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056F39AA" w:rsidR="008F3283" w:rsidRPr="00771486" w:rsidRDefault="008F3283"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771486">
        <w:rPr>
          <w:rFonts w:ascii="Times New Roman" w:eastAsiaTheme="minorHAnsi" w:hAnsi="Times New Roman" w:cstheme="minorBidi"/>
          <w:b/>
          <w:bCs/>
          <w:sz w:val="24"/>
          <w:szCs w:val="28"/>
          <w:lang w:val="en-US"/>
        </w:rPr>
        <w:t>3GPP TSG RAN WG1 #9</w:t>
      </w:r>
      <w:r w:rsidR="00C76290">
        <w:rPr>
          <w:rFonts w:ascii="Times New Roman" w:eastAsiaTheme="minorHAnsi" w:hAnsi="Times New Roman" w:cstheme="minorBidi"/>
          <w:b/>
          <w:bCs/>
          <w:sz w:val="24"/>
          <w:szCs w:val="28"/>
          <w:lang w:val="en-US"/>
        </w:rPr>
        <w:t>7</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635A6D" w:rsidRPr="00635A6D">
        <w:rPr>
          <w:rFonts w:ascii="Times New Roman" w:eastAsiaTheme="minorHAnsi" w:hAnsi="Times New Roman" w:cstheme="minorBidi"/>
          <w:b/>
          <w:bCs/>
          <w:sz w:val="24"/>
          <w:szCs w:val="28"/>
          <w:lang w:val="en-US"/>
        </w:rPr>
        <w:t>R1-19</w:t>
      </w:r>
      <w:r w:rsidR="009241AA">
        <w:rPr>
          <w:rFonts w:ascii="Times New Roman" w:eastAsiaTheme="minorHAnsi" w:hAnsi="Times New Roman" w:cstheme="minorBidi"/>
          <w:b/>
          <w:bCs/>
          <w:sz w:val="24"/>
          <w:szCs w:val="28"/>
          <w:lang w:val="en-US"/>
        </w:rPr>
        <w:t>07195</w:t>
      </w:r>
    </w:p>
    <w:p w14:paraId="714EB9C1" w14:textId="6D942ECB" w:rsidR="008F3283" w:rsidRDefault="00C76290"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cstheme="minorBidi"/>
          <w:b/>
          <w:bCs/>
          <w:sz w:val="24"/>
          <w:szCs w:val="28"/>
          <w:lang w:val="en-US"/>
        </w:rPr>
        <w:t>Reno</w:t>
      </w:r>
      <w:r w:rsidR="00236099">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USA</w:t>
      </w:r>
      <w:r w:rsidR="008F3283" w:rsidRPr="00771486">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13</w:t>
      </w:r>
      <w:r w:rsidR="008F3283" w:rsidRPr="008655CD">
        <w:rPr>
          <w:rFonts w:ascii="Times New Roman" w:eastAsiaTheme="minorHAnsi" w:hAnsi="Times New Roman" w:cstheme="minorBidi"/>
          <w:b/>
          <w:bCs/>
          <w:sz w:val="24"/>
          <w:szCs w:val="28"/>
          <w:vertAlign w:val="superscript"/>
          <w:lang w:val="en-US"/>
        </w:rPr>
        <w:t>th</w:t>
      </w:r>
      <w:r w:rsidR="008F3283" w:rsidRPr="00771486">
        <w:rPr>
          <w:rFonts w:ascii="Times New Roman" w:eastAsiaTheme="minorHAnsi" w:hAnsi="Times New Roman" w:cstheme="minorBidi"/>
          <w:b/>
          <w:bCs/>
          <w:sz w:val="24"/>
          <w:szCs w:val="28"/>
          <w:lang w:val="en-US"/>
        </w:rPr>
        <w:t xml:space="preserve"> – </w:t>
      </w:r>
      <w:r w:rsidR="00236099">
        <w:rPr>
          <w:rFonts w:ascii="Times New Roman" w:eastAsiaTheme="minorHAnsi" w:hAnsi="Times New Roman" w:cstheme="minorBidi"/>
          <w:b/>
          <w:bCs/>
          <w:sz w:val="24"/>
          <w:szCs w:val="28"/>
          <w:lang w:val="en-US"/>
        </w:rPr>
        <w:t>1</w:t>
      </w:r>
      <w:r>
        <w:rPr>
          <w:rFonts w:ascii="Times New Roman" w:eastAsiaTheme="minorHAnsi" w:hAnsi="Times New Roman" w:cstheme="minorBidi"/>
          <w:b/>
          <w:bCs/>
          <w:sz w:val="24"/>
          <w:szCs w:val="28"/>
          <w:lang w:val="en-US"/>
        </w:rPr>
        <w:t>7</w:t>
      </w:r>
      <w:r w:rsidR="00236099">
        <w:rPr>
          <w:rFonts w:ascii="Times New Roman" w:eastAsiaTheme="minorHAnsi" w:hAnsi="Times New Roman" w:cstheme="minorBidi"/>
          <w:b/>
          <w:bCs/>
          <w:sz w:val="24"/>
          <w:szCs w:val="28"/>
          <w:vertAlign w:val="superscript"/>
          <w:lang w:val="en-US"/>
        </w:rPr>
        <w:t>th</w:t>
      </w:r>
      <w:r w:rsidR="008F3283" w:rsidRPr="00771486">
        <w:rPr>
          <w:rFonts w:ascii="Times New Roman" w:eastAsiaTheme="minorHAnsi" w:hAnsi="Times New Roman" w:cstheme="minorBidi"/>
          <w:b/>
          <w:bCs/>
          <w:sz w:val="24"/>
          <w:szCs w:val="28"/>
          <w:lang w:val="en-US"/>
        </w:rPr>
        <w:t xml:space="preserve"> </w:t>
      </w:r>
      <w:proofErr w:type="gramStart"/>
      <w:r w:rsidR="00236099">
        <w:rPr>
          <w:rFonts w:ascii="Times New Roman" w:eastAsiaTheme="minorHAnsi" w:hAnsi="Times New Roman" w:cstheme="minorBidi"/>
          <w:b/>
          <w:bCs/>
          <w:sz w:val="24"/>
          <w:szCs w:val="28"/>
          <w:lang w:val="en-US"/>
        </w:rPr>
        <w:t>April</w:t>
      </w:r>
      <w:r w:rsidR="008F3283" w:rsidRPr="00771486">
        <w:rPr>
          <w:rFonts w:ascii="Times New Roman" w:eastAsiaTheme="minorHAnsi" w:hAnsi="Times New Roman" w:cstheme="minorBidi"/>
          <w:b/>
          <w:bCs/>
          <w:sz w:val="24"/>
          <w:szCs w:val="28"/>
          <w:lang w:val="en-US"/>
        </w:rPr>
        <w:t>,</w:t>
      </w:r>
      <w:proofErr w:type="gramEnd"/>
      <w:r w:rsidR="008F3283" w:rsidRPr="00771486">
        <w:rPr>
          <w:rFonts w:ascii="Times New Roman" w:eastAsiaTheme="minorHAnsi" w:hAnsi="Times New Roman" w:cstheme="minorBidi"/>
          <w:b/>
          <w:bCs/>
          <w:sz w:val="24"/>
          <w:szCs w:val="28"/>
          <w:lang w:val="en-US"/>
        </w:rPr>
        <w:t xml:space="preserve"> 2019</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516AF24A"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375CD" w:rsidRPr="00146444">
        <w:rPr>
          <w:rFonts w:ascii="Times New Roman" w:hAnsi="Times New Roman"/>
          <w:b/>
          <w:bCs/>
          <w:sz w:val="22"/>
          <w:szCs w:val="22"/>
          <w:lang w:val="en-US"/>
        </w:rPr>
        <w:t>7</w:t>
      </w:r>
      <w:r w:rsidR="00E246F8" w:rsidRPr="00146444">
        <w:rPr>
          <w:rFonts w:ascii="Times New Roman" w:hAnsi="Times New Roman"/>
          <w:b/>
          <w:bCs/>
          <w:sz w:val="22"/>
          <w:szCs w:val="22"/>
          <w:lang w:val="en-US"/>
        </w:rPr>
        <w:t>.</w:t>
      </w:r>
      <w:r w:rsidR="00F17C46" w:rsidRPr="00146444">
        <w:rPr>
          <w:rFonts w:ascii="Times New Roman" w:hAnsi="Times New Roman"/>
          <w:b/>
          <w:bCs/>
          <w:sz w:val="22"/>
          <w:szCs w:val="22"/>
          <w:lang w:val="en-US"/>
        </w:rPr>
        <w:t>2</w:t>
      </w:r>
      <w:r w:rsidR="000D2FB2" w:rsidRPr="00146444">
        <w:rPr>
          <w:rFonts w:ascii="Times New Roman" w:hAnsi="Times New Roman"/>
          <w:b/>
          <w:bCs/>
          <w:sz w:val="22"/>
          <w:szCs w:val="22"/>
          <w:lang w:val="en-US"/>
        </w:rPr>
        <w:t>.</w:t>
      </w:r>
      <w:r w:rsidR="0090796B" w:rsidRPr="00146444">
        <w:rPr>
          <w:rFonts w:ascii="Times New Roman" w:hAnsi="Times New Roman"/>
          <w:b/>
          <w:bCs/>
          <w:sz w:val="22"/>
          <w:szCs w:val="22"/>
          <w:lang w:val="en-US"/>
        </w:rPr>
        <w:t>6.</w:t>
      </w:r>
      <w:r w:rsidR="00B116F3">
        <w:rPr>
          <w:rFonts w:ascii="Times New Roman" w:hAnsi="Times New Roman"/>
          <w:b/>
          <w:bCs/>
          <w:sz w:val="22"/>
          <w:szCs w:val="22"/>
          <w:lang w:val="en-US"/>
        </w:rPr>
        <w:t>4</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proofErr w:type="spellStart"/>
      <w:r w:rsidRPr="00146444">
        <w:rPr>
          <w:rFonts w:ascii="Times New Roman" w:hAnsi="Times New Roman" w:cs="Times New Roman"/>
          <w:b/>
          <w:bCs/>
        </w:rPr>
        <w:t>InterDigital</w:t>
      </w:r>
      <w:proofErr w:type="spellEnd"/>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5B386C75"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B116F3">
        <w:rPr>
          <w:rFonts w:ascii="Times New Roman" w:hAnsi="Times New Roman" w:cs="Times New Roman"/>
          <w:b/>
          <w:bCs/>
        </w:rPr>
        <w:t>Enhancements to Scheduling/HARQ</w:t>
      </w:r>
      <w:r w:rsidR="00146444" w:rsidRPr="00146444">
        <w:rPr>
          <w:rFonts w:ascii="Times New Roman" w:hAnsi="Times New Roman" w:cs="Times New Roman"/>
          <w:b/>
          <w:bCs/>
        </w:rPr>
        <w:t xml:space="preserve"> for </w:t>
      </w:r>
      <w:proofErr w:type="spellStart"/>
      <w:r w:rsidR="00146444" w:rsidRPr="00146444">
        <w:rPr>
          <w:rFonts w:ascii="Times New Roman" w:hAnsi="Times New Roman" w:cs="Times New Roman"/>
          <w:b/>
          <w:bCs/>
        </w:rPr>
        <w:t>eURLLC</w:t>
      </w:r>
      <w:proofErr w:type="spellEnd"/>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50C048C6" w14:textId="7AFF177A" w:rsidR="007636A2" w:rsidRPr="00935483" w:rsidRDefault="00B16527" w:rsidP="000A5764">
      <w:pPr>
        <w:jc w:val="both"/>
        <w:rPr>
          <w:rFonts w:ascii="Times New Roman" w:hAnsi="Times New Roman" w:cs="Times New Roman"/>
          <w:sz w:val="20"/>
          <w:szCs w:val="20"/>
        </w:rPr>
      </w:pPr>
      <w:r w:rsidRPr="00CA4E58">
        <w:rPr>
          <w:rFonts w:ascii="Times New Roman" w:hAnsi="Times New Roman" w:cs="Times New Roman"/>
          <w:sz w:val="20"/>
          <w:szCs w:val="20"/>
        </w:rPr>
        <w:t xml:space="preserve">Work Items on </w:t>
      </w:r>
      <w:r w:rsidR="00EF5302" w:rsidRPr="00CA4E58">
        <w:rPr>
          <w:rFonts w:ascii="Times New Roman" w:hAnsi="Times New Roman" w:cs="Times New Roman"/>
          <w:sz w:val="20"/>
          <w:szCs w:val="20"/>
        </w:rPr>
        <w:t xml:space="preserve">physical layer enhancements for </w:t>
      </w:r>
      <w:r w:rsidRPr="00CA4E58">
        <w:rPr>
          <w:rFonts w:ascii="Times New Roman" w:hAnsi="Times New Roman" w:cs="Times New Roman"/>
          <w:sz w:val="20"/>
          <w:szCs w:val="20"/>
        </w:rPr>
        <w:t>NR URLLC</w:t>
      </w:r>
      <w:r w:rsidR="00EF5302" w:rsidRPr="00CA4E58">
        <w:rPr>
          <w:rFonts w:ascii="Times New Roman" w:hAnsi="Times New Roman" w:cs="Times New Roman"/>
          <w:sz w:val="20"/>
          <w:szCs w:val="20"/>
        </w:rPr>
        <w:t xml:space="preserve"> </w:t>
      </w:r>
      <w:r w:rsidR="00EF5302" w:rsidRPr="00CA4E58">
        <w:rPr>
          <w:rFonts w:ascii="Times New Roman" w:hAnsi="Times New Roman" w:cs="Times New Roman"/>
          <w:sz w:val="20"/>
          <w:szCs w:val="20"/>
        </w:rPr>
        <w:fldChar w:fldCharType="begin"/>
      </w:r>
      <w:r w:rsidR="00EF5302" w:rsidRPr="00CA4E58">
        <w:rPr>
          <w:rFonts w:ascii="Times New Roman" w:hAnsi="Times New Roman" w:cs="Times New Roman"/>
          <w:sz w:val="20"/>
          <w:szCs w:val="20"/>
        </w:rPr>
        <w:instrText xml:space="preserve"> REF _Ref5049905 \r \h </w:instrText>
      </w:r>
      <w:r w:rsidR="00CA4E58">
        <w:rPr>
          <w:rFonts w:ascii="Times New Roman" w:hAnsi="Times New Roman" w:cs="Times New Roman"/>
          <w:sz w:val="20"/>
          <w:szCs w:val="20"/>
        </w:rPr>
        <w:instrText xml:space="preserve"> \* MERGEFORMAT </w:instrText>
      </w:r>
      <w:r w:rsidR="00EF5302" w:rsidRPr="00CA4E58">
        <w:rPr>
          <w:rFonts w:ascii="Times New Roman" w:hAnsi="Times New Roman" w:cs="Times New Roman"/>
          <w:sz w:val="20"/>
          <w:szCs w:val="20"/>
        </w:rPr>
      </w:r>
      <w:r w:rsidR="00EF5302" w:rsidRPr="00CA4E58">
        <w:rPr>
          <w:rFonts w:ascii="Times New Roman" w:hAnsi="Times New Roman" w:cs="Times New Roman"/>
          <w:sz w:val="20"/>
          <w:szCs w:val="20"/>
        </w:rPr>
        <w:fldChar w:fldCharType="separate"/>
      </w:r>
      <w:r w:rsidR="00EF5302" w:rsidRPr="00CA4E58">
        <w:rPr>
          <w:rFonts w:ascii="Times New Roman" w:hAnsi="Times New Roman" w:cs="Times New Roman"/>
          <w:sz w:val="20"/>
          <w:szCs w:val="20"/>
        </w:rPr>
        <w:t>[1]</w:t>
      </w:r>
      <w:r w:rsidR="00EF5302" w:rsidRPr="00CA4E58">
        <w:rPr>
          <w:rFonts w:ascii="Times New Roman" w:hAnsi="Times New Roman" w:cs="Times New Roman"/>
          <w:sz w:val="20"/>
          <w:szCs w:val="20"/>
        </w:rPr>
        <w:fldChar w:fldCharType="end"/>
      </w:r>
      <w:r w:rsidR="00EF5302" w:rsidRPr="00CA4E58">
        <w:rPr>
          <w:rFonts w:ascii="Times New Roman" w:hAnsi="Times New Roman" w:cs="Times New Roman"/>
          <w:sz w:val="20"/>
          <w:szCs w:val="20"/>
        </w:rPr>
        <w:t xml:space="preserve"> </w:t>
      </w:r>
      <w:r w:rsidRPr="00CA4E58">
        <w:rPr>
          <w:rFonts w:ascii="Times New Roman" w:hAnsi="Times New Roman" w:cs="Times New Roman"/>
          <w:sz w:val="20"/>
          <w:szCs w:val="20"/>
        </w:rPr>
        <w:t xml:space="preserve">and </w:t>
      </w:r>
      <w:r w:rsidR="00EF5302" w:rsidRPr="00CA4E58">
        <w:rPr>
          <w:rFonts w:ascii="Times New Roman" w:hAnsi="Times New Roman" w:cs="Times New Roman"/>
          <w:sz w:val="20"/>
          <w:szCs w:val="20"/>
        </w:rPr>
        <w:t xml:space="preserve">support for industrial IoT </w:t>
      </w:r>
      <w:r w:rsidR="00EF5302" w:rsidRPr="00CA4E58">
        <w:rPr>
          <w:rFonts w:ascii="Times New Roman" w:hAnsi="Times New Roman" w:cs="Times New Roman"/>
          <w:sz w:val="20"/>
          <w:szCs w:val="20"/>
        </w:rPr>
        <w:fldChar w:fldCharType="begin"/>
      </w:r>
      <w:r w:rsidR="00EF5302" w:rsidRPr="00CA4E58">
        <w:rPr>
          <w:rFonts w:ascii="Times New Roman" w:hAnsi="Times New Roman" w:cs="Times New Roman"/>
          <w:sz w:val="20"/>
          <w:szCs w:val="20"/>
        </w:rPr>
        <w:instrText xml:space="preserve"> REF _Ref5050124 \r \h </w:instrText>
      </w:r>
      <w:r w:rsidR="00CA4E58">
        <w:rPr>
          <w:rFonts w:ascii="Times New Roman" w:hAnsi="Times New Roman" w:cs="Times New Roman"/>
          <w:sz w:val="20"/>
          <w:szCs w:val="20"/>
        </w:rPr>
        <w:instrText xml:space="preserve"> \* MERGEFORMAT </w:instrText>
      </w:r>
      <w:r w:rsidR="00EF5302" w:rsidRPr="00CA4E58">
        <w:rPr>
          <w:rFonts w:ascii="Times New Roman" w:hAnsi="Times New Roman" w:cs="Times New Roman"/>
          <w:sz w:val="20"/>
          <w:szCs w:val="20"/>
        </w:rPr>
      </w:r>
      <w:r w:rsidR="00EF5302" w:rsidRPr="00CA4E58">
        <w:rPr>
          <w:rFonts w:ascii="Times New Roman" w:hAnsi="Times New Roman" w:cs="Times New Roman"/>
          <w:sz w:val="20"/>
          <w:szCs w:val="20"/>
        </w:rPr>
        <w:fldChar w:fldCharType="separate"/>
      </w:r>
      <w:r w:rsidR="00EF5302" w:rsidRPr="00CA4E58">
        <w:rPr>
          <w:rFonts w:ascii="Times New Roman" w:hAnsi="Times New Roman" w:cs="Times New Roman"/>
          <w:sz w:val="20"/>
          <w:szCs w:val="20"/>
        </w:rPr>
        <w:t>[2]</w:t>
      </w:r>
      <w:r w:rsidR="00EF5302" w:rsidRPr="00CA4E58">
        <w:rPr>
          <w:rFonts w:ascii="Times New Roman" w:hAnsi="Times New Roman" w:cs="Times New Roman"/>
          <w:sz w:val="20"/>
          <w:szCs w:val="20"/>
        </w:rPr>
        <w:fldChar w:fldCharType="end"/>
      </w:r>
      <w:r w:rsidR="00EF5302" w:rsidRPr="00CA4E58">
        <w:rPr>
          <w:rFonts w:ascii="Times New Roman" w:hAnsi="Times New Roman" w:cs="Times New Roman"/>
          <w:sz w:val="20"/>
          <w:szCs w:val="20"/>
        </w:rPr>
        <w:t xml:space="preserve"> were approved at RAN#83. The objectives of these WIs include specifying </w:t>
      </w:r>
      <w:r w:rsidR="007636A2">
        <w:rPr>
          <w:rFonts w:ascii="Times New Roman" w:hAnsi="Times New Roman" w:cs="Times New Roman"/>
          <w:sz w:val="20"/>
          <w:szCs w:val="20"/>
        </w:rPr>
        <w:t>enhancements to scheduling and HARQ to handle out-of-order HAR</w:t>
      </w:r>
      <w:r w:rsidR="007636A2" w:rsidRPr="00935483">
        <w:rPr>
          <w:rFonts w:ascii="Times New Roman" w:hAnsi="Times New Roman" w:cs="Times New Roman"/>
          <w:sz w:val="20"/>
          <w:szCs w:val="20"/>
        </w:rPr>
        <w:t>Q-ACK, out-of-order PUSCH and conflicts for overlapping PDSCHs or PUSCHs.</w:t>
      </w:r>
    </w:p>
    <w:p w14:paraId="50284C52" w14:textId="123CB104" w:rsidR="00935483" w:rsidRPr="00707FA8" w:rsidRDefault="00935483" w:rsidP="00935483">
      <w:pPr>
        <w:jc w:val="both"/>
        <w:rPr>
          <w:rFonts w:ascii="Times New Roman" w:hAnsi="Times New Roman" w:cs="Times New Roman"/>
          <w:sz w:val="20"/>
          <w:szCs w:val="20"/>
        </w:rPr>
      </w:pPr>
      <w:r w:rsidRPr="00935483">
        <w:rPr>
          <w:rFonts w:ascii="Times New Roman" w:hAnsi="Times New Roman" w:cs="Times New Roman"/>
          <w:sz w:val="20"/>
          <w:szCs w:val="20"/>
        </w:rPr>
        <w:t>This contribution proposes solutions to handle the cases of out-of-order HARQ without overlap of PDSCH in time domain, and PDSCH with overlap in time domain.</w:t>
      </w:r>
      <w:r>
        <w:rPr>
          <w:rFonts w:ascii="Times New Roman" w:hAnsi="Times New Roman" w:cs="Times New Roman"/>
          <w:sz w:val="20"/>
          <w:szCs w:val="20"/>
        </w:rPr>
        <w:t xml:space="preserve"> For the latter case it is proposed to support a DCI-based priority indication to handle prioritization.</w:t>
      </w:r>
    </w:p>
    <w:p w14:paraId="66952399" w14:textId="3D9B9205" w:rsidR="00123549" w:rsidRPr="00146444" w:rsidRDefault="009241AA" w:rsidP="00B87A0F">
      <w:pPr>
        <w:pStyle w:val="Heading1"/>
        <w:pBdr>
          <w:top w:val="single" w:sz="12" w:space="5" w:color="auto"/>
        </w:pBdr>
        <w:spacing w:after="120"/>
        <w:rPr>
          <w:rFonts w:ascii="Times New Roman" w:hAnsi="Times New Roman"/>
          <w:szCs w:val="32"/>
        </w:rPr>
      </w:pPr>
      <w:r>
        <w:rPr>
          <w:rFonts w:ascii="Times New Roman" w:hAnsi="Times New Roman"/>
          <w:szCs w:val="32"/>
        </w:rPr>
        <w:t>Out-of-order HARQ and PDSCH conflicts</w:t>
      </w:r>
    </w:p>
    <w:p w14:paraId="7D02640F" w14:textId="77777777" w:rsidR="00663870" w:rsidRDefault="006F4302" w:rsidP="0035349D">
      <w:pPr>
        <w:jc w:val="both"/>
        <w:rPr>
          <w:rFonts w:ascii="Times New Roman" w:hAnsi="Times New Roman" w:cs="Times New Roman"/>
          <w:sz w:val="20"/>
          <w:lang w:eastAsia="sv-SE"/>
        </w:rPr>
      </w:pPr>
      <w:r>
        <w:rPr>
          <w:rFonts w:ascii="Times New Roman" w:hAnsi="Times New Roman" w:cs="Times New Roman"/>
          <w:sz w:val="20"/>
          <w:lang w:eastAsia="sv-SE"/>
        </w:rPr>
        <w:t>In RAN1#96,</w:t>
      </w:r>
      <w:r w:rsidR="00856721">
        <w:rPr>
          <w:rFonts w:ascii="Times New Roman" w:hAnsi="Times New Roman" w:cs="Times New Roman"/>
          <w:sz w:val="20"/>
          <w:lang w:eastAsia="sv-SE"/>
        </w:rPr>
        <w:t xml:space="preserve"> an agreement to </w:t>
      </w:r>
      <w:proofErr w:type="spellStart"/>
      <w:r w:rsidR="00856721">
        <w:rPr>
          <w:rFonts w:ascii="Times New Roman" w:hAnsi="Times New Roman" w:cs="Times New Roman"/>
          <w:sz w:val="20"/>
          <w:lang w:eastAsia="sv-SE"/>
        </w:rPr>
        <w:t>downselect</w:t>
      </w:r>
      <w:proofErr w:type="spellEnd"/>
      <w:r w:rsidR="00856721">
        <w:rPr>
          <w:rFonts w:ascii="Times New Roman" w:hAnsi="Times New Roman" w:cs="Times New Roman"/>
          <w:sz w:val="20"/>
          <w:lang w:eastAsia="sv-SE"/>
        </w:rPr>
        <w:t xml:space="preserve"> between a set of solutions was made for the case of out-of-order HARQ reporting where the PDSCH do not overlap in time (see Appendix). The merits of each solution were further discussed in email discussion [96b-NR-05]. </w:t>
      </w:r>
    </w:p>
    <w:p w14:paraId="15E3687C" w14:textId="6AC3BF14" w:rsidR="00F16629" w:rsidRDefault="00F16629" w:rsidP="0035349D">
      <w:pPr>
        <w:jc w:val="both"/>
        <w:rPr>
          <w:rFonts w:ascii="Times New Roman" w:hAnsi="Times New Roman" w:cs="Times New Roman"/>
          <w:sz w:val="20"/>
          <w:lang w:eastAsia="sv-SE"/>
        </w:rPr>
      </w:pPr>
      <w:r>
        <w:rPr>
          <w:rFonts w:ascii="Times New Roman" w:hAnsi="Times New Roman" w:cs="Times New Roman"/>
          <w:sz w:val="20"/>
          <w:lang w:eastAsia="sv-SE"/>
        </w:rPr>
        <w:t>The following principles have been stressed by many companies:</w:t>
      </w:r>
    </w:p>
    <w:p w14:paraId="36478256" w14:textId="67C98B40" w:rsidR="00F16629" w:rsidRDefault="00F16629" w:rsidP="00F16629">
      <w:pPr>
        <w:pStyle w:val="ListParagraph"/>
        <w:numPr>
          <w:ilvl w:val="0"/>
          <w:numId w:val="25"/>
        </w:numPr>
        <w:jc w:val="both"/>
        <w:rPr>
          <w:rFonts w:ascii="Times New Roman" w:hAnsi="Times New Roman" w:cs="Times New Roman"/>
          <w:sz w:val="20"/>
          <w:lang w:eastAsia="sv-SE"/>
        </w:rPr>
      </w:pPr>
      <w:r>
        <w:rPr>
          <w:rFonts w:ascii="Times New Roman" w:hAnsi="Times New Roman" w:cs="Times New Roman"/>
          <w:sz w:val="20"/>
          <w:lang w:eastAsia="sv-SE"/>
        </w:rPr>
        <w:t>Guaranteeing that the higher priority transmission is processed</w:t>
      </w:r>
    </w:p>
    <w:p w14:paraId="0E98FF53" w14:textId="77777777" w:rsidR="00F16629" w:rsidRDefault="00F16629" w:rsidP="00F16629">
      <w:pPr>
        <w:pStyle w:val="ListParagraph"/>
        <w:numPr>
          <w:ilvl w:val="0"/>
          <w:numId w:val="25"/>
        </w:numPr>
        <w:jc w:val="both"/>
        <w:rPr>
          <w:rFonts w:ascii="Times New Roman" w:hAnsi="Times New Roman" w:cs="Times New Roman"/>
          <w:sz w:val="20"/>
          <w:lang w:eastAsia="sv-SE"/>
        </w:rPr>
      </w:pPr>
      <w:r>
        <w:rPr>
          <w:rFonts w:ascii="Times New Roman" w:hAnsi="Times New Roman" w:cs="Times New Roman"/>
          <w:sz w:val="20"/>
          <w:lang w:eastAsia="sv-SE"/>
        </w:rPr>
        <w:t>Predictable performance with respect to whether UE processes (or not) the lower priority transmission</w:t>
      </w:r>
    </w:p>
    <w:p w14:paraId="31087519" w14:textId="77777777" w:rsidR="00642101" w:rsidRDefault="00642101" w:rsidP="00F16629">
      <w:pPr>
        <w:jc w:val="both"/>
        <w:rPr>
          <w:rFonts w:ascii="Times New Roman" w:hAnsi="Times New Roman" w:cs="Times New Roman"/>
          <w:sz w:val="20"/>
          <w:lang w:eastAsia="sv-SE"/>
        </w:rPr>
      </w:pPr>
    </w:p>
    <w:p w14:paraId="21FC4F54" w14:textId="02712584" w:rsidR="00482EA2" w:rsidRPr="00F16629" w:rsidRDefault="00F16629" w:rsidP="00F16629">
      <w:pPr>
        <w:jc w:val="both"/>
        <w:rPr>
          <w:rFonts w:ascii="Times New Roman" w:hAnsi="Times New Roman" w:cs="Times New Roman"/>
          <w:sz w:val="20"/>
          <w:lang w:eastAsia="sv-SE"/>
        </w:rPr>
      </w:pPr>
      <w:r>
        <w:rPr>
          <w:rFonts w:ascii="Times New Roman" w:hAnsi="Times New Roman" w:cs="Times New Roman"/>
          <w:sz w:val="20"/>
          <w:lang w:eastAsia="sv-SE"/>
        </w:rPr>
        <w:t>Following the above principles impl</w:t>
      </w:r>
      <w:r w:rsidR="003B324D">
        <w:rPr>
          <w:rFonts w:ascii="Times New Roman" w:hAnsi="Times New Roman" w:cs="Times New Roman"/>
          <w:sz w:val="20"/>
          <w:lang w:eastAsia="sv-SE"/>
        </w:rPr>
        <w:t>ies</w:t>
      </w:r>
      <w:r>
        <w:rPr>
          <w:rFonts w:ascii="Times New Roman" w:hAnsi="Times New Roman" w:cs="Times New Roman"/>
          <w:sz w:val="20"/>
          <w:lang w:eastAsia="sv-SE"/>
        </w:rPr>
        <w:t xml:space="preserve"> that solutions (1) and (3) </w:t>
      </w:r>
      <w:r w:rsidR="00F61E75">
        <w:rPr>
          <w:rFonts w:ascii="Times New Roman" w:hAnsi="Times New Roman" w:cs="Times New Roman"/>
          <w:sz w:val="20"/>
          <w:lang w:eastAsia="sv-SE"/>
        </w:rPr>
        <w:t xml:space="preserve">should be excluded. </w:t>
      </w:r>
      <w:r w:rsidR="00467F21">
        <w:rPr>
          <w:rFonts w:ascii="Times New Roman" w:hAnsi="Times New Roman" w:cs="Times New Roman"/>
          <w:sz w:val="20"/>
          <w:lang w:eastAsia="sv-SE"/>
        </w:rPr>
        <w:t xml:space="preserve">For solution (1), it is because </w:t>
      </w:r>
      <w:proofErr w:type="spellStart"/>
      <w:r w:rsidR="00467F21">
        <w:rPr>
          <w:rFonts w:ascii="Times New Roman" w:hAnsi="Times New Roman" w:cs="Times New Roman"/>
          <w:sz w:val="20"/>
          <w:lang w:eastAsia="sv-SE"/>
        </w:rPr>
        <w:t>eMBB</w:t>
      </w:r>
      <w:proofErr w:type="spellEnd"/>
      <w:r w:rsidR="00467F21">
        <w:rPr>
          <w:rFonts w:ascii="Times New Roman" w:hAnsi="Times New Roman" w:cs="Times New Roman"/>
          <w:sz w:val="20"/>
          <w:lang w:eastAsia="sv-SE"/>
        </w:rPr>
        <w:t xml:space="preserve"> performance would be unpredictable. For Solution (3), it is because </w:t>
      </w:r>
      <w:r w:rsidR="00FE1E1C">
        <w:rPr>
          <w:rFonts w:ascii="Times New Roman" w:hAnsi="Times New Roman" w:cs="Times New Roman"/>
          <w:sz w:val="20"/>
          <w:lang w:eastAsia="sv-SE"/>
        </w:rPr>
        <w:t xml:space="preserve">URLLC prioritization requirement would not be guaranteed to be met. </w:t>
      </w:r>
      <w:proofErr w:type="gramStart"/>
      <w:r w:rsidR="00F61E75">
        <w:rPr>
          <w:rFonts w:ascii="Times New Roman" w:hAnsi="Times New Roman" w:cs="Times New Roman"/>
          <w:sz w:val="20"/>
          <w:lang w:eastAsia="sv-SE"/>
        </w:rPr>
        <w:t>Solution</w:t>
      </w:r>
      <w:proofErr w:type="gramEnd"/>
      <w:r w:rsidR="00F61E75">
        <w:rPr>
          <w:rFonts w:ascii="Times New Roman" w:hAnsi="Times New Roman" w:cs="Times New Roman"/>
          <w:sz w:val="20"/>
          <w:lang w:eastAsia="sv-SE"/>
        </w:rPr>
        <w:t xml:space="preserve"> (2) </w:t>
      </w:r>
      <w:r w:rsidR="00D95A31">
        <w:rPr>
          <w:rFonts w:ascii="Times New Roman" w:hAnsi="Times New Roman" w:cs="Times New Roman"/>
          <w:sz w:val="20"/>
          <w:lang w:eastAsia="sv-SE"/>
        </w:rPr>
        <w:t xml:space="preserve">taken alone </w:t>
      </w:r>
      <w:r w:rsidR="00F61E75">
        <w:rPr>
          <w:rFonts w:ascii="Times New Roman" w:hAnsi="Times New Roman" w:cs="Times New Roman"/>
          <w:sz w:val="20"/>
          <w:lang w:eastAsia="sv-SE"/>
        </w:rPr>
        <w:t xml:space="preserve">is also unsatisfactory in that respect because no behavior is defined for a UE not reporting the capability of processing both PDSCH. </w:t>
      </w:r>
      <w:r w:rsidR="00D95A31">
        <w:rPr>
          <w:rFonts w:ascii="Times New Roman" w:hAnsi="Times New Roman" w:cs="Times New Roman"/>
          <w:sz w:val="20"/>
          <w:lang w:eastAsia="sv-SE"/>
        </w:rPr>
        <w:t>This would essentially force the network to configure URLLC services only for those UEs reporting the capability</w:t>
      </w:r>
      <w:r w:rsidR="00467F21">
        <w:rPr>
          <w:rFonts w:ascii="Times New Roman" w:hAnsi="Times New Roman" w:cs="Times New Roman"/>
          <w:sz w:val="20"/>
          <w:lang w:eastAsia="sv-SE"/>
        </w:rPr>
        <w:t>, which may be unnecessarily restrictive.</w:t>
      </w:r>
    </w:p>
    <w:p w14:paraId="0455102E" w14:textId="669C3550" w:rsidR="00F45A15" w:rsidRDefault="00467F21" w:rsidP="0035349D">
      <w:pPr>
        <w:jc w:val="both"/>
        <w:rPr>
          <w:rFonts w:ascii="Times New Roman" w:hAnsi="Times New Roman" w:cs="Times New Roman"/>
          <w:sz w:val="20"/>
          <w:szCs w:val="20"/>
        </w:rPr>
      </w:pPr>
      <w:r>
        <w:rPr>
          <w:rFonts w:ascii="Times New Roman" w:hAnsi="Times New Roman" w:cs="Times New Roman"/>
          <w:sz w:val="20"/>
          <w:szCs w:val="20"/>
        </w:rPr>
        <w:t>Solution</w:t>
      </w:r>
      <w:r w:rsidR="00FE1E1C">
        <w:rPr>
          <w:rFonts w:ascii="Times New Roman" w:hAnsi="Times New Roman" w:cs="Times New Roman"/>
          <w:sz w:val="20"/>
          <w:szCs w:val="20"/>
        </w:rPr>
        <w:t xml:space="preserve"> </w:t>
      </w:r>
      <w:r w:rsidR="003B324D">
        <w:rPr>
          <w:rFonts w:ascii="Times New Roman" w:hAnsi="Times New Roman" w:cs="Times New Roman"/>
          <w:sz w:val="20"/>
          <w:szCs w:val="20"/>
        </w:rPr>
        <w:t>(</w:t>
      </w:r>
      <w:r w:rsidR="00FE1E1C">
        <w:rPr>
          <w:rFonts w:ascii="Times New Roman" w:hAnsi="Times New Roman" w:cs="Times New Roman"/>
          <w:sz w:val="20"/>
          <w:szCs w:val="20"/>
        </w:rPr>
        <w:t>4-2</w:t>
      </w:r>
      <w:r w:rsidR="003B324D">
        <w:rPr>
          <w:rFonts w:ascii="Times New Roman" w:hAnsi="Times New Roman" w:cs="Times New Roman"/>
          <w:sz w:val="20"/>
          <w:szCs w:val="20"/>
        </w:rPr>
        <w:t>)</w:t>
      </w:r>
      <w:r w:rsidR="00FE1E1C">
        <w:rPr>
          <w:rFonts w:ascii="Times New Roman" w:hAnsi="Times New Roman" w:cs="Times New Roman"/>
          <w:sz w:val="20"/>
          <w:szCs w:val="20"/>
        </w:rPr>
        <w:t xml:space="preserve"> is thus a good starting point with respect to the above principles. The network would be certain that transmission carrying URLLC traffic is </w:t>
      </w:r>
      <w:proofErr w:type="gramStart"/>
      <w:r w:rsidR="00FE1E1C">
        <w:rPr>
          <w:rFonts w:ascii="Times New Roman" w:hAnsi="Times New Roman" w:cs="Times New Roman"/>
          <w:sz w:val="20"/>
          <w:szCs w:val="20"/>
        </w:rPr>
        <w:t>prioritized, and</w:t>
      </w:r>
      <w:proofErr w:type="gramEnd"/>
      <w:r w:rsidR="00FE1E1C">
        <w:rPr>
          <w:rFonts w:ascii="Times New Roman" w:hAnsi="Times New Roman" w:cs="Times New Roman"/>
          <w:sz w:val="20"/>
          <w:szCs w:val="20"/>
        </w:rPr>
        <w:t xml:space="preserve"> would further know </w:t>
      </w:r>
      <w:r w:rsidR="00D274FE">
        <w:rPr>
          <w:rFonts w:ascii="Times New Roman" w:hAnsi="Times New Roman" w:cs="Times New Roman"/>
          <w:sz w:val="20"/>
          <w:szCs w:val="20"/>
        </w:rPr>
        <w:t xml:space="preserve">under which conditions the transmission carrying </w:t>
      </w:r>
      <w:proofErr w:type="spellStart"/>
      <w:r w:rsidR="00D274FE">
        <w:rPr>
          <w:rFonts w:ascii="Times New Roman" w:hAnsi="Times New Roman" w:cs="Times New Roman"/>
          <w:sz w:val="20"/>
          <w:szCs w:val="20"/>
        </w:rPr>
        <w:t>eMBB</w:t>
      </w:r>
      <w:proofErr w:type="spellEnd"/>
      <w:r w:rsidR="00D274FE">
        <w:rPr>
          <w:rFonts w:ascii="Times New Roman" w:hAnsi="Times New Roman" w:cs="Times New Roman"/>
          <w:sz w:val="20"/>
          <w:szCs w:val="20"/>
        </w:rPr>
        <w:t xml:space="preserve"> traffic is processed. </w:t>
      </w:r>
      <w:r w:rsidR="00F45A15">
        <w:rPr>
          <w:rFonts w:ascii="Times New Roman" w:hAnsi="Times New Roman" w:cs="Times New Roman"/>
          <w:sz w:val="20"/>
          <w:szCs w:val="20"/>
        </w:rPr>
        <w:t>For defining the conditions, it would make sense to start from the PDSCH processing capabilities (</w:t>
      </w:r>
      <w:r w:rsidR="005300C0">
        <w:rPr>
          <w:rFonts w:ascii="Times New Roman" w:hAnsi="Times New Roman" w:cs="Times New Roman"/>
          <w:sz w:val="20"/>
          <w:szCs w:val="20"/>
        </w:rPr>
        <w:t>cap</w:t>
      </w:r>
      <w:r w:rsidR="00F45A15">
        <w:rPr>
          <w:rFonts w:ascii="Times New Roman" w:hAnsi="Times New Roman" w:cs="Times New Roman"/>
          <w:sz w:val="20"/>
          <w:szCs w:val="20"/>
        </w:rPr>
        <w:t xml:space="preserve">1 and </w:t>
      </w:r>
      <w:r w:rsidR="005300C0">
        <w:rPr>
          <w:rFonts w:ascii="Times New Roman" w:hAnsi="Times New Roman" w:cs="Times New Roman"/>
          <w:sz w:val="20"/>
          <w:szCs w:val="20"/>
        </w:rPr>
        <w:t>cap</w:t>
      </w:r>
      <w:r w:rsidR="00F45A15">
        <w:rPr>
          <w:rFonts w:ascii="Times New Roman" w:hAnsi="Times New Roman" w:cs="Times New Roman"/>
          <w:sz w:val="20"/>
          <w:szCs w:val="20"/>
        </w:rPr>
        <w:t>2) and conditions of R15.</w:t>
      </w:r>
      <w:r w:rsidR="00CA4050">
        <w:rPr>
          <w:rFonts w:ascii="Times New Roman" w:hAnsi="Times New Roman" w:cs="Times New Roman"/>
          <w:sz w:val="20"/>
          <w:szCs w:val="20"/>
        </w:rPr>
        <w:t xml:space="preserve"> For example, it is specified that the UE may skip decoding </w:t>
      </w:r>
      <w:proofErr w:type="gramStart"/>
      <w:r w:rsidR="00CA4050">
        <w:rPr>
          <w:rFonts w:ascii="Times New Roman" w:hAnsi="Times New Roman" w:cs="Times New Roman"/>
          <w:sz w:val="20"/>
          <w:szCs w:val="20"/>
        </w:rPr>
        <w:t>a number of</w:t>
      </w:r>
      <w:proofErr w:type="gramEnd"/>
      <w:r w:rsidR="00CA4050">
        <w:rPr>
          <w:rFonts w:ascii="Times New Roman" w:hAnsi="Times New Roman" w:cs="Times New Roman"/>
          <w:sz w:val="20"/>
          <w:szCs w:val="20"/>
        </w:rPr>
        <w:t xml:space="preserve"> PDSCHs with last symbol within 10 symbols before the start of a PDSCH that is scheduled to follow Capability 2 if any of those PDSCHs are scheduled with more than 136 RBs with 30 kHz SCS and Capability 1 processing time.</w:t>
      </w:r>
    </w:p>
    <w:p w14:paraId="118E3792" w14:textId="594E82E2" w:rsidR="00E772E6" w:rsidRDefault="00E772E6" w:rsidP="0035349D">
      <w:pPr>
        <w:jc w:val="both"/>
        <w:rPr>
          <w:rFonts w:ascii="Times New Roman" w:hAnsi="Times New Roman" w:cs="Times New Roman"/>
          <w:sz w:val="20"/>
          <w:szCs w:val="20"/>
        </w:rPr>
      </w:pPr>
      <w:r>
        <w:rPr>
          <w:rFonts w:ascii="Times New Roman" w:hAnsi="Times New Roman" w:cs="Times New Roman"/>
          <w:sz w:val="20"/>
          <w:szCs w:val="20"/>
        </w:rPr>
        <w:t>To support certain combination</w:t>
      </w:r>
      <w:r w:rsidR="00A46AE8">
        <w:rPr>
          <w:rFonts w:ascii="Times New Roman" w:hAnsi="Times New Roman" w:cs="Times New Roman"/>
          <w:sz w:val="20"/>
          <w:szCs w:val="20"/>
        </w:rPr>
        <w:t>s (or types)</w:t>
      </w:r>
      <w:r>
        <w:rPr>
          <w:rFonts w:ascii="Times New Roman" w:hAnsi="Times New Roman" w:cs="Times New Roman"/>
          <w:sz w:val="20"/>
          <w:szCs w:val="20"/>
        </w:rPr>
        <w:t xml:space="preserve"> of </w:t>
      </w:r>
      <w:r w:rsidR="00A46AE8">
        <w:rPr>
          <w:rFonts w:ascii="Times New Roman" w:hAnsi="Times New Roman" w:cs="Times New Roman"/>
          <w:sz w:val="20"/>
          <w:szCs w:val="20"/>
        </w:rPr>
        <w:t xml:space="preserve">URLLC and </w:t>
      </w:r>
      <w:proofErr w:type="spellStart"/>
      <w:r w:rsidR="00A46AE8">
        <w:rPr>
          <w:rFonts w:ascii="Times New Roman" w:hAnsi="Times New Roman" w:cs="Times New Roman"/>
          <w:sz w:val="20"/>
          <w:szCs w:val="20"/>
        </w:rPr>
        <w:t>eMBB</w:t>
      </w:r>
      <w:proofErr w:type="spellEnd"/>
      <w:r w:rsidR="00A46AE8">
        <w:rPr>
          <w:rFonts w:ascii="Times New Roman" w:hAnsi="Times New Roman" w:cs="Times New Roman"/>
          <w:sz w:val="20"/>
          <w:szCs w:val="20"/>
        </w:rPr>
        <w:t xml:space="preserve"> </w:t>
      </w:r>
      <w:r>
        <w:rPr>
          <w:rFonts w:ascii="Times New Roman" w:hAnsi="Times New Roman" w:cs="Times New Roman"/>
          <w:sz w:val="20"/>
          <w:szCs w:val="20"/>
        </w:rPr>
        <w:t>services it may be necessary</w:t>
      </w:r>
      <w:r w:rsidR="00A46AE8">
        <w:rPr>
          <w:rFonts w:ascii="Times New Roman" w:hAnsi="Times New Roman" w:cs="Times New Roman"/>
          <w:sz w:val="20"/>
          <w:szCs w:val="20"/>
        </w:rPr>
        <w:t xml:space="preserve"> to require higher performance for the UE such that both transmissions are processed </w:t>
      </w:r>
      <w:r w:rsidR="00795DD3">
        <w:rPr>
          <w:rFonts w:ascii="Times New Roman" w:hAnsi="Times New Roman" w:cs="Times New Roman"/>
          <w:sz w:val="20"/>
          <w:szCs w:val="20"/>
        </w:rPr>
        <w:t xml:space="preserve">unconditionally (on non-overlapping resources), regardless of whether there is overlap in time or not. Introducing a capability indicating this behavior would therefore be useful. </w:t>
      </w:r>
    </w:p>
    <w:p w14:paraId="7722B8B9" w14:textId="11B62744" w:rsidR="00795DD3" w:rsidRDefault="00795DD3" w:rsidP="0035349D">
      <w:pPr>
        <w:jc w:val="both"/>
        <w:rPr>
          <w:rFonts w:ascii="Times New Roman" w:hAnsi="Times New Roman" w:cs="Times New Roman"/>
          <w:sz w:val="20"/>
          <w:szCs w:val="20"/>
        </w:rPr>
      </w:pPr>
      <w:r>
        <w:rPr>
          <w:rFonts w:ascii="Times New Roman" w:hAnsi="Times New Roman" w:cs="Times New Roman"/>
          <w:sz w:val="20"/>
          <w:szCs w:val="20"/>
        </w:rPr>
        <w:t>In summary, to address all cases of PDSCH conflicts or out-of-order HARQ it is recommended to agree on the following proposal combining elements of solution 2 and solution 4-2 from the previous agreement.</w:t>
      </w:r>
    </w:p>
    <w:p w14:paraId="140D1015" w14:textId="542EA7D4" w:rsidR="003B324D" w:rsidRDefault="003B324D" w:rsidP="0035349D">
      <w:pPr>
        <w:jc w:val="both"/>
        <w:rPr>
          <w:rFonts w:ascii="Times New Roman" w:hAnsi="Times New Roman" w:cs="Times New Roman"/>
          <w:sz w:val="20"/>
          <w:szCs w:val="20"/>
        </w:rPr>
      </w:pPr>
    </w:p>
    <w:p w14:paraId="1CE964AE" w14:textId="77777777" w:rsidR="003B324D" w:rsidRDefault="003B324D" w:rsidP="0035349D">
      <w:pPr>
        <w:jc w:val="both"/>
        <w:rPr>
          <w:rFonts w:ascii="Times New Roman" w:hAnsi="Times New Roman" w:cs="Times New Roman"/>
          <w:sz w:val="20"/>
          <w:szCs w:val="20"/>
        </w:rPr>
      </w:pPr>
    </w:p>
    <w:p w14:paraId="635850A9" w14:textId="7B7E947B" w:rsidR="000E358C" w:rsidRPr="00B10410" w:rsidRDefault="006E7DF5" w:rsidP="0035349D">
      <w:pPr>
        <w:jc w:val="both"/>
        <w:rPr>
          <w:rFonts w:ascii="Times New Roman" w:hAnsi="Times New Roman" w:cs="Times New Roman"/>
          <w:i/>
          <w:sz w:val="20"/>
          <w:szCs w:val="20"/>
        </w:rPr>
      </w:pPr>
      <w:r w:rsidRPr="00B10410">
        <w:rPr>
          <w:rFonts w:ascii="Times New Roman" w:hAnsi="Times New Roman" w:cs="Times New Roman"/>
          <w:b/>
          <w:i/>
          <w:sz w:val="20"/>
          <w:szCs w:val="20"/>
        </w:rPr>
        <w:lastRenderedPageBreak/>
        <w:t>Proposal 1</w:t>
      </w:r>
      <w:r w:rsidRPr="00B10410">
        <w:rPr>
          <w:rFonts w:ascii="Times New Roman" w:hAnsi="Times New Roman" w:cs="Times New Roman"/>
          <w:i/>
          <w:sz w:val="20"/>
          <w:szCs w:val="20"/>
        </w:rPr>
        <w:t>:</w:t>
      </w:r>
      <w:r w:rsidR="00A84033" w:rsidRPr="00B10410">
        <w:rPr>
          <w:rFonts w:ascii="Times New Roman" w:hAnsi="Times New Roman" w:cs="Times New Roman"/>
          <w:i/>
          <w:sz w:val="20"/>
          <w:szCs w:val="20"/>
        </w:rPr>
        <w:t xml:space="preserve"> </w:t>
      </w:r>
      <w:r w:rsidR="00B81DEE" w:rsidRPr="00B81DEE">
        <w:rPr>
          <w:rFonts w:ascii="Times New Roman" w:hAnsi="Times New Roman" w:cs="Times New Roman"/>
          <w:i/>
          <w:sz w:val="20"/>
          <w:szCs w:val="20"/>
        </w:rPr>
        <w:t xml:space="preserve">For a Rel. 16 </w:t>
      </w:r>
      <w:proofErr w:type="spellStart"/>
      <w:r w:rsidR="00B81DEE" w:rsidRPr="00B81DEE">
        <w:rPr>
          <w:rFonts w:ascii="Times New Roman" w:hAnsi="Times New Roman" w:cs="Times New Roman"/>
          <w:i/>
          <w:sz w:val="20"/>
          <w:szCs w:val="20"/>
        </w:rPr>
        <w:t>eURLLC</w:t>
      </w:r>
      <w:proofErr w:type="spellEnd"/>
      <w:r w:rsidR="00B81DEE" w:rsidRPr="00B81DEE">
        <w:rPr>
          <w:rFonts w:ascii="Times New Roman" w:hAnsi="Times New Roman" w:cs="Times New Roman"/>
          <w:i/>
          <w:sz w:val="20"/>
          <w:szCs w:val="20"/>
        </w:rPr>
        <w:t xml:space="preserve"> UE and dynamic downlink scheduling, on the active BWP of a given serving cell, the HARQ-ACK associated with the second PDSCH with HARQ process ID x received after the first PDSCH with HARQ process ID y (</w:t>
      </w:r>
      <w:proofErr w:type="gramStart"/>
      <w:r w:rsidR="00B81DEE" w:rsidRPr="00B81DEE">
        <w:rPr>
          <w:rFonts w:ascii="Times New Roman" w:hAnsi="Times New Roman" w:cs="Times New Roman"/>
          <w:i/>
          <w:sz w:val="20"/>
          <w:szCs w:val="20"/>
        </w:rPr>
        <w:t>x !</w:t>
      </w:r>
      <w:proofErr w:type="gramEnd"/>
      <w:r w:rsidR="00B81DEE" w:rsidRPr="00B81DEE">
        <w:rPr>
          <w:rFonts w:ascii="Times New Roman" w:hAnsi="Times New Roman" w:cs="Times New Roman"/>
          <w:i/>
          <w:sz w:val="20"/>
          <w:szCs w:val="20"/>
        </w:rPr>
        <w:t>= y) can be sent before the HARQ-ACK of the first PDSCH.</w:t>
      </w:r>
    </w:p>
    <w:p w14:paraId="30E904B3" w14:textId="12B36541" w:rsidR="00B10410" w:rsidRPr="00B10410" w:rsidRDefault="00B10410" w:rsidP="000E358C">
      <w:pPr>
        <w:pStyle w:val="ListParagraph"/>
        <w:numPr>
          <w:ilvl w:val="0"/>
          <w:numId w:val="25"/>
        </w:numPr>
        <w:jc w:val="both"/>
        <w:rPr>
          <w:rFonts w:ascii="Times New Roman" w:hAnsi="Times New Roman" w:cs="Times New Roman"/>
          <w:i/>
          <w:sz w:val="20"/>
          <w:szCs w:val="20"/>
        </w:rPr>
      </w:pPr>
      <w:r w:rsidRPr="00B10410">
        <w:rPr>
          <w:rFonts w:ascii="Times New Roman" w:hAnsi="Times New Roman" w:cs="Times New Roman"/>
          <w:i/>
          <w:sz w:val="20"/>
          <w:szCs w:val="20"/>
        </w:rPr>
        <w:t xml:space="preserve">The UE </w:t>
      </w:r>
      <w:r w:rsidR="00A46AE8">
        <w:rPr>
          <w:rFonts w:ascii="Times New Roman" w:hAnsi="Times New Roman" w:cs="Times New Roman"/>
          <w:i/>
          <w:sz w:val="20"/>
          <w:szCs w:val="20"/>
        </w:rPr>
        <w:t xml:space="preserve">always </w:t>
      </w:r>
      <w:r w:rsidRPr="00B10410">
        <w:rPr>
          <w:rFonts w:ascii="Times New Roman" w:hAnsi="Times New Roman" w:cs="Times New Roman"/>
          <w:i/>
          <w:sz w:val="20"/>
          <w:szCs w:val="20"/>
        </w:rPr>
        <w:t>processes the second PDSCH</w:t>
      </w:r>
    </w:p>
    <w:p w14:paraId="7990A63B" w14:textId="5792FC10" w:rsidR="00B10410" w:rsidRPr="00B10410" w:rsidRDefault="00B10410" w:rsidP="000E358C">
      <w:pPr>
        <w:pStyle w:val="ListParagraph"/>
        <w:numPr>
          <w:ilvl w:val="0"/>
          <w:numId w:val="25"/>
        </w:numPr>
        <w:jc w:val="both"/>
        <w:rPr>
          <w:rFonts w:ascii="Times New Roman" w:hAnsi="Times New Roman" w:cs="Times New Roman"/>
          <w:i/>
          <w:sz w:val="20"/>
          <w:szCs w:val="20"/>
        </w:rPr>
      </w:pPr>
      <w:r w:rsidRPr="00B10410">
        <w:rPr>
          <w:rFonts w:ascii="Times New Roman" w:hAnsi="Times New Roman" w:cs="Times New Roman"/>
          <w:i/>
          <w:sz w:val="20"/>
          <w:szCs w:val="20"/>
        </w:rPr>
        <w:t xml:space="preserve">The UE processes the first PDSCH </w:t>
      </w:r>
      <w:r w:rsidR="009423CA">
        <w:rPr>
          <w:rFonts w:ascii="Times New Roman" w:hAnsi="Times New Roman" w:cs="Times New Roman"/>
          <w:i/>
          <w:sz w:val="20"/>
          <w:szCs w:val="20"/>
        </w:rPr>
        <w:t>if</w:t>
      </w:r>
      <w:r w:rsidRPr="00B10410">
        <w:rPr>
          <w:rFonts w:ascii="Times New Roman" w:hAnsi="Times New Roman" w:cs="Times New Roman"/>
          <w:i/>
          <w:sz w:val="20"/>
          <w:szCs w:val="20"/>
        </w:rPr>
        <w:t xml:space="preserve"> the UE </w:t>
      </w:r>
      <w:r w:rsidRPr="00B10410">
        <w:rPr>
          <w:rFonts w:ascii="Times New Roman" w:hAnsi="Times New Roman" w:cs="Times New Roman"/>
          <w:i/>
          <w:sz w:val="20"/>
          <w:szCs w:val="20"/>
        </w:rPr>
        <w:t>can</w:t>
      </w:r>
      <w:r w:rsidRPr="00B10410">
        <w:rPr>
          <w:rFonts w:ascii="Times New Roman" w:hAnsi="Times New Roman" w:cs="Times New Roman"/>
          <w:i/>
          <w:sz w:val="20"/>
          <w:szCs w:val="20"/>
        </w:rPr>
        <w:t>not</w:t>
      </w:r>
      <w:r w:rsidRPr="00B10410">
        <w:rPr>
          <w:rFonts w:ascii="Times New Roman" w:hAnsi="Times New Roman" w:cs="Times New Roman"/>
          <w:i/>
          <w:sz w:val="20"/>
          <w:szCs w:val="20"/>
        </w:rPr>
        <w:t xml:space="preserve"> skip processing according to R15 specification</w:t>
      </w:r>
      <w:r w:rsidR="00795DD3">
        <w:rPr>
          <w:rFonts w:ascii="Times New Roman" w:hAnsi="Times New Roman" w:cs="Times New Roman"/>
          <w:i/>
          <w:sz w:val="20"/>
          <w:szCs w:val="20"/>
        </w:rPr>
        <w:t>. Further conditions are FFS.</w:t>
      </w:r>
    </w:p>
    <w:p w14:paraId="350BEAA8" w14:textId="5309F949" w:rsidR="00B10410" w:rsidRPr="00B10410" w:rsidRDefault="00795DD3" w:rsidP="00B10410">
      <w:pPr>
        <w:pStyle w:val="ListParagraph"/>
        <w:numPr>
          <w:ilvl w:val="0"/>
          <w:numId w:val="25"/>
        </w:numPr>
        <w:jc w:val="both"/>
        <w:rPr>
          <w:rFonts w:ascii="Times New Roman" w:hAnsi="Times New Roman" w:cs="Times New Roman"/>
          <w:i/>
          <w:sz w:val="20"/>
          <w:szCs w:val="20"/>
        </w:rPr>
      </w:pPr>
      <w:r>
        <w:rPr>
          <w:rFonts w:ascii="Times New Roman" w:hAnsi="Times New Roman" w:cs="Times New Roman"/>
          <w:i/>
          <w:sz w:val="20"/>
          <w:szCs w:val="20"/>
        </w:rPr>
        <w:t>The</w:t>
      </w:r>
      <w:r w:rsidR="00B10410" w:rsidRPr="00B10410">
        <w:rPr>
          <w:rFonts w:ascii="Times New Roman" w:hAnsi="Times New Roman" w:cs="Times New Roman"/>
          <w:i/>
          <w:sz w:val="20"/>
          <w:szCs w:val="20"/>
        </w:rPr>
        <w:t xml:space="preserve"> UE </w:t>
      </w:r>
      <w:r>
        <w:rPr>
          <w:rFonts w:ascii="Times New Roman" w:hAnsi="Times New Roman" w:cs="Times New Roman"/>
          <w:i/>
          <w:sz w:val="20"/>
          <w:szCs w:val="20"/>
        </w:rPr>
        <w:t xml:space="preserve">always </w:t>
      </w:r>
      <w:r w:rsidR="00B10410" w:rsidRPr="00B10410">
        <w:rPr>
          <w:rFonts w:ascii="Times New Roman" w:hAnsi="Times New Roman" w:cs="Times New Roman"/>
          <w:i/>
          <w:sz w:val="20"/>
          <w:szCs w:val="20"/>
        </w:rPr>
        <w:t>processes the first PDSCH</w:t>
      </w:r>
      <w:r w:rsidR="00B10410" w:rsidRPr="00B10410">
        <w:rPr>
          <w:rFonts w:ascii="Times New Roman" w:hAnsi="Times New Roman" w:cs="Times New Roman"/>
          <w:i/>
          <w:sz w:val="20"/>
          <w:szCs w:val="20"/>
        </w:rPr>
        <w:t>, if it indicates a capability</w:t>
      </w:r>
    </w:p>
    <w:p w14:paraId="51360F78" w14:textId="66818668" w:rsidR="00482EA2" w:rsidRDefault="00482EA2" w:rsidP="00F21B0F">
      <w:pPr>
        <w:rPr>
          <w:rFonts w:ascii="Times New Roman" w:hAnsi="Times New Roman" w:cs="Times New Roman"/>
          <w:b/>
          <w:i/>
          <w:sz w:val="20"/>
          <w:szCs w:val="20"/>
        </w:rPr>
      </w:pPr>
    </w:p>
    <w:p w14:paraId="5DD34A16" w14:textId="55CEE8AC" w:rsidR="00AE4A59" w:rsidRDefault="00AE4A59" w:rsidP="00AE4A59">
      <w:pPr>
        <w:rPr>
          <w:rFonts w:ascii="Times New Roman" w:hAnsi="Times New Roman" w:cs="Times New Roman"/>
          <w:sz w:val="20"/>
          <w:szCs w:val="20"/>
        </w:rPr>
      </w:pPr>
      <w:bookmarkStart w:id="1" w:name="_GoBack"/>
      <w:bookmarkEnd w:id="1"/>
      <w:r>
        <w:rPr>
          <w:rFonts w:ascii="Times New Roman" w:hAnsi="Times New Roman" w:cs="Times New Roman"/>
          <w:sz w:val="20"/>
          <w:szCs w:val="20"/>
        </w:rPr>
        <w:t>The agreement taken at RAN1#96 addresses the scenario where there is no overlap in time between PDSCH.</w:t>
      </w:r>
      <w:r>
        <w:rPr>
          <w:rFonts w:ascii="Times New Roman" w:hAnsi="Times New Roman" w:cs="Times New Roman"/>
          <w:sz w:val="20"/>
          <w:szCs w:val="20"/>
        </w:rPr>
        <w:t xml:space="preserve"> In case there is overlap in time, </w:t>
      </w:r>
      <w:r w:rsidR="00735E86">
        <w:rPr>
          <w:rFonts w:ascii="Times New Roman" w:hAnsi="Times New Roman" w:cs="Times New Roman"/>
          <w:sz w:val="20"/>
          <w:szCs w:val="20"/>
        </w:rPr>
        <w:t xml:space="preserve">implicit prioritization based on timing may be more challenging to define without introducing unwanted scheduling restrictions. </w:t>
      </w:r>
      <w:r w:rsidR="00AB1D13">
        <w:rPr>
          <w:rFonts w:ascii="Times New Roman" w:hAnsi="Times New Roman" w:cs="Times New Roman"/>
          <w:sz w:val="20"/>
          <w:szCs w:val="20"/>
        </w:rPr>
        <w:t xml:space="preserve">For example, if the highest priority PDSCH is defined as the one for which the starting symbol starts later, this removes possibility for the network to pre-empt a </w:t>
      </w:r>
      <w:r w:rsidR="00205156">
        <w:rPr>
          <w:rFonts w:ascii="Times New Roman" w:hAnsi="Times New Roman" w:cs="Times New Roman"/>
          <w:sz w:val="20"/>
          <w:szCs w:val="20"/>
        </w:rPr>
        <w:t xml:space="preserve">first </w:t>
      </w:r>
      <w:r w:rsidR="00AB1D13">
        <w:rPr>
          <w:rFonts w:ascii="Times New Roman" w:hAnsi="Times New Roman" w:cs="Times New Roman"/>
          <w:sz w:val="20"/>
          <w:szCs w:val="20"/>
        </w:rPr>
        <w:t xml:space="preserve">PDSCH transmission carrying low priority traffic </w:t>
      </w:r>
      <w:r w:rsidR="00205156">
        <w:rPr>
          <w:rFonts w:ascii="Times New Roman" w:hAnsi="Times New Roman" w:cs="Times New Roman"/>
          <w:sz w:val="20"/>
          <w:szCs w:val="20"/>
        </w:rPr>
        <w:t>(that might have been scheduled by a DCI in a previous slot) by a second PDSCH transmission carrying high priority traffic that would start earlier than the first PDSCH but overlap with it</w:t>
      </w:r>
      <w:r w:rsidR="00A87728">
        <w:rPr>
          <w:rFonts w:ascii="Times New Roman" w:hAnsi="Times New Roman" w:cs="Times New Roman"/>
          <w:sz w:val="20"/>
          <w:szCs w:val="20"/>
        </w:rPr>
        <w:t>, as illustrated in the Figure below.</w:t>
      </w:r>
    </w:p>
    <w:p w14:paraId="272654F2" w14:textId="4B1AD2F0" w:rsidR="00205156" w:rsidRDefault="00A87728" w:rsidP="00AE4A59">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5408" behindDoc="0" locked="0" layoutInCell="1" allowOverlap="1" wp14:anchorId="0D253C61" wp14:editId="2CD1D9C3">
                <wp:simplePos x="0" y="0"/>
                <wp:positionH relativeFrom="column">
                  <wp:posOffset>281305</wp:posOffset>
                </wp:positionH>
                <wp:positionV relativeFrom="paragraph">
                  <wp:posOffset>97100</wp:posOffset>
                </wp:positionV>
                <wp:extent cx="2767054" cy="368744"/>
                <wp:effectExtent l="38100" t="19050" r="52705" b="107950"/>
                <wp:wrapNone/>
                <wp:docPr id="9" name="Freeform: Shape 9"/>
                <wp:cNvGraphicFramePr/>
                <a:graphic xmlns:a="http://schemas.openxmlformats.org/drawingml/2006/main">
                  <a:graphicData uri="http://schemas.microsoft.com/office/word/2010/wordprocessingShape">
                    <wps:wsp>
                      <wps:cNvSpPr/>
                      <wps:spPr>
                        <a:xfrm>
                          <a:off x="0" y="0"/>
                          <a:ext cx="2767054" cy="368744"/>
                        </a:xfrm>
                        <a:custGeom>
                          <a:avLst/>
                          <a:gdLst>
                            <a:gd name="connsiteX0" fmla="*/ 0 w 2767054"/>
                            <a:gd name="connsiteY0" fmla="*/ 225620 h 368744"/>
                            <a:gd name="connsiteX1" fmla="*/ 1304014 w 2767054"/>
                            <a:gd name="connsiteY1" fmla="*/ 2984 h 368744"/>
                            <a:gd name="connsiteX2" fmla="*/ 2767054 w 2767054"/>
                            <a:gd name="connsiteY2" fmla="*/ 368744 h 368744"/>
                          </a:gdLst>
                          <a:ahLst/>
                          <a:cxnLst>
                            <a:cxn ang="0">
                              <a:pos x="connsiteX0" y="connsiteY0"/>
                            </a:cxn>
                            <a:cxn ang="0">
                              <a:pos x="connsiteX1" y="connsiteY1"/>
                            </a:cxn>
                            <a:cxn ang="0">
                              <a:pos x="connsiteX2" y="connsiteY2"/>
                            </a:cxn>
                          </a:cxnLst>
                          <a:rect l="l" t="t" r="r" b="b"/>
                          <a:pathLst>
                            <a:path w="2767054" h="368744">
                              <a:moveTo>
                                <a:pt x="0" y="225620"/>
                              </a:moveTo>
                              <a:cubicBezTo>
                                <a:pt x="421419" y="102375"/>
                                <a:pt x="842838" y="-20870"/>
                                <a:pt x="1304014" y="2984"/>
                              </a:cubicBezTo>
                              <a:cubicBezTo>
                                <a:pt x="1765190" y="26838"/>
                                <a:pt x="2266122" y="197791"/>
                                <a:pt x="2767054" y="368744"/>
                              </a:cubicBezTo>
                            </a:path>
                          </a:pathLst>
                        </a:custGeom>
                        <a:noFill/>
                        <a:ln>
                          <a:tailEnd type="triangle"/>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9C8085F" id="Freeform: Shape 9" o:spid="_x0000_s1026" style="position:absolute;margin-left:22.15pt;margin-top:7.65pt;width:217.9pt;height:29.05pt;z-index:251665408;visibility:visible;mso-wrap-style:square;mso-wrap-distance-left:9pt;mso-wrap-distance-top:0;mso-wrap-distance-right:9pt;mso-wrap-distance-bottom:0;mso-position-horizontal:absolute;mso-position-horizontal-relative:text;mso-position-vertical:absolute;mso-position-vertical-relative:text;v-text-anchor:middle" coordsize="2767054,368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rrxpAMAANMIAAAOAAAAZHJzL2Uyb0RvYy54bWysVttu4zYQfS/QfyD0WGAjiZYt24izSLNN&#10;USDYDZoUu32kKSoSQJEqSd/263tIXazsBjBa7Isy9MyZ4ZyZ4eT6/bGRZC+MrbXaROlVEhGhuC5q&#10;9bKJ/nq+f7eMiHVMFUxqJTbRSdjo/c3PP10f2rWgutKyEIbAibLrQ7uJKufadRxbXomG2SvdCgVl&#10;qU3DHI7mJS4MO8B7I2OaJIv4oE3RGs2Ftfj1Q6eMboL/shTcfSpLKxyRmwh3c+Frwnfrv/HNNVu/&#10;GNZWNe+vwf7HLRpWKwQdXX1gjpGdqb9z1dTcaKtLd8V1E+uyrLkIOSCbNPkmm6eKtSLkAnJsO9Jk&#10;f5xb/nH/aEhdbKJVRBRrUKJ7I4QnfE1CfLLyJB1au4btU/to+pOF6DM+lqbxf5ELOQZiTyOx4ugI&#10;x480X+TJPIsIh262WOZZ5p3GZzTfWfe70MET2z9Y1xWmgBRoLfrLca2UrZ34gmKWjUStfolJQg5k&#10;CNHjvjH/e2pO6XxBE1KR801QuO8ipJMI6SzJkjS7HGcKoqtldjEKnUTpc7gcZQrqkngVB7y+DMyx&#10;aiCTH1XPJiTC/IAmoWdbbX3lptSiTMMR1HWlAsqX4gIYBEzB6X8CI68pmE7BSOqcgcFg+5GWYaRd&#10;RDDSJiIY6a3HsHXLnE98EMlh0oTV2INe3ei9eNbB0J0buOuRPv7ZhO+2Nf9VfJ0CMppmKaYHN08T&#10;Osvn/Q2Ct2VGlzO8gVC+o8ky71+cNij7rgpa3yxDuq+CvBUyzRfzdIWehlu68AG6pINXSheLlHZU&#10;pqs8X4UagJJOO4wioOf+9+ROouLoCQwTOjIZbM5TqvR9LWWIK0NjOFbL31RB3KnFK+JMjRaTos/J&#10;m8T+EemejSC5kxSed6n+FCXeIPRgGhoyvP7iThqyZygy41woN3RSsPawEuFH4OwysLf3UBE2wwim&#10;l8EjIkTWyo3gplbavOVAjlcuO/uBgS5vT8FWFyc8v0Z3e8m2/L421j0w6x6ZweOGEmO5uk/4lFKj&#10;idGsQYpIpc3Xt3739tgP0EbkgMW2iew/O2ZEROQfCptjlWYZ3LpwyOY5xcFMNdupRu2aO40aYKxx&#10;uyB6eycHsTS6+YwdfOujQsUUR2w8Hw7z2B3uHM5QYalwcXsbZGw/NNaDemr5UPUWmT8fPzPTEi+i&#10;hbA+PuphCbL1sBd8d462vh5K3+6cLmu/NEKTdbz2B2xOSK9W8/QcrM7/i9z8CwAA//8DAFBLAwQU&#10;AAYACAAAACEAscK2R94AAAAIAQAADwAAAGRycy9kb3ducmV2LnhtbEyPMU/DMBCFdyT+g3WVulGn&#10;bQpViFMhUMvCAKULmxMfcdT4HMVuk/x7jgmm0917eve9fDe6VlyxD40nBctFAgKp8qahWsHpc3+3&#10;BRGiJqNbT6hgwgC74vYm15nxA33g9RhrwSEUMq3AxthlUobKotNh4Tsk1r5973Tkta+l6fXA4a6V&#10;qyS5l043xB+s7vDZYnU+XpyC14Ol97favJxWdpqw3Axu/zUoNZ+NT48gIo7xzwy/+IwOBTOV/kIm&#10;iFZBmq7ZyfcNT9bTbbIEUSp4WKcgi1z+L1D8AAAA//8DAFBLAQItABQABgAIAAAAIQC2gziS/gAA&#10;AOEBAAATAAAAAAAAAAAAAAAAAAAAAABbQ29udGVudF9UeXBlc10ueG1sUEsBAi0AFAAGAAgAAAAh&#10;ADj9If/WAAAAlAEAAAsAAAAAAAAAAAAAAAAALwEAAF9yZWxzLy5yZWxzUEsBAi0AFAAGAAgAAAAh&#10;ACxuuvGkAwAA0wgAAA4AAAAAAAAAAAAAAAAALgIAAGRycy9lMm9Eb2MueG1sUEsBAi0AFAAGAAgA&#10;AAAhALHCtkfeAAAACAEAAA8AAAAAAAAAAAAAAAAA/gUAAGRycy9kb3ducmV2LnhtbFBLBQYAAAAA&#10;BAAEAPMAAAAJBwAAAAA=&#10;" path="m,225620c421419,102375,842838,-20870,1304014,2984v461176,23854,962108,194807,1463040,365760e" filled="f" strokecolor="#4579b8 [3044]">
                <v:stroke endarrow="block"/>
                <v:shadow on="t" color="black" opacity="22937f" origin=",.5" offset="0,.63889mm"/>
                <v:path arrowok="t" o:connecttype="custom" o:connectlocs="0,225620;1304014,2984;2767054,368744" o:connectangles="0,0,0"/>
              </v:shape>
            </w:pict>
          </mc:Fallback>
        </mc:AlternateContent>
      </w:r>
    </w:p>
    <w:p w14:paraId="4C9AF9E9" w14:textId="3300DBFF" w:rsidR="00205156" w:rsidRDefault="00935483" w:rsidP="00AE4A59">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9504" behindDoc="0" locked="0" layoutInCell="1" allowOverlap="1" wp14:anchorId="3749357B" wp14:editId="0F8040FA">
                <wp:simplePos x="0" y="0"/>
                <wp:positionH relativeFrom="column">
                  <wp:posOffset>5175885</wp:posOffset>
                </wp:positionH>
                <wp:positionV relativeFrom="paragraph">
                  <wp:posOffset>229539</wp:posOffset>
                </wp:positionV>
                <wp:extent cx="467360" cy="309880"/>
                <wp:effectExtent l="57150" t="19050" r="85090" b="90170"/>
                <wp:wrapNone/>
                <wp:docPr id="11" name="Rectangle 11"/>
                <wp:cNvGraphicFramePr/>
                <a:graphic xmlns:a="http://schemas.openxmlformats.org/drawingml/2006/main">
                  <a:graphicData uri="http://schemas.microsoft.com/office/word/2010/wordprocessingShape">
                    <wps:wsp>
                      <wps:cNvSpPr/>
                      <wps:spPr>
                        <a:xfrm>
                          <a:off x="0" y="0"/>
                          <a:ext cx="467360" cy="309880"/>
                        </a:xfrm>
                        <a:prstGeom prst="rect">
                          <a:avLst/>
                        </a:prstGeom>
                        <a:solidFill>
                          <a:schemeClr val="tx2">
                            <a:lumMod val="40000"/>
                            <a:lumOff val="60000"/>
                          </a:schemeClr>
                        </a:solidFill>
                      </wps:spPr>
                      <wps:style>
                        <a:lnRef idx="1">
                          <a:schemeClr val="accent1"/>
                        </a:lnRef>
                        <a:fillRef idx="3">
                          <a:schemeClr val="accent1"/>
                        </a:fillRef>
                        <a:effectRef idx="2">
                          <a:schemeClr val="accent1"/>
                        </a:effectRef>
                        <a:fontRef idx="minor">
                          <a:schemeClr val="lt1"/>
                        </a:fontRef>
                      </wps:style>
                      <wps:txbx>
                        <w:txbxContent>
                          <w:p w14:paraId="3562F7A3" w14:textId="3D5D3AEE" w:rsidR="00935483" w:rsidRPr="00935483" w:rsidRDefault="00935483" w:rsidP="00935483">
                            <w:pPr>
                              <w:jc w:val="center"/>
                              <w:rPr>
                                <w:sz w:val="14"/>
                              </w:rPr>
                            </w:pPr>
                            <w:r w:rsidRPr="00935483">
                              <w:rPr>
                                <w:sz w:val="14"/>
                              </w:rPr>
                              <w:t xml:space="preserve">HARQ-ACK </w:t>
                            </w:r>
                            <w:r>
                              <w:rPr>
                                <w:sz w:val="14"/>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749357B" id="Rectangle 11" o:spid="_x0000_s1026" style="position:absolute;margin-left:407.55pt;margin-top:18.05pt;width:36.8pt;height:24.4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6iolgIAAJcFAAAOAAAAZHJzL2Uyb0RvYy54bWysVEtPGzEQvlfqf7B8L5uEECBigyIQVSUK&#10;CKg4O147sWR7XNvJbvrrO/Y+iAC1UtUcNvMez8w3c3HZGE12wgcFtqTjoxElwnKolF2X9MfzzZcz&#10;SkJktmIarCjpXgR6ufj86aJ2czGBDehKeIJBbJjXrqSbGN28KALfCMPCEThhUSnBGxaR9eui8qzG&#10;6EYXk9FoVtTgK+eBixBQet0q6SLHl1LweC9lEJHokuLbYv76/F2lb7G4YPO1Z26jePcM9g+vMExZ&#10;TDqEumaRka1X70IZxT0EkPGIgylASsVFrgGrGY/eVPO0YU7kWrA5wQ1tCv8vLL/bPXiiKpzdmBLL&#10;DM7oEbvG7FoLgjJsUO3CHO2e3IPvuIBkqraR3qR/rIM0uan7oamiiYSjcDo7PZ5h6zmqjkfnZ2e5&#10;6cWrs/MhfhVgSCJK6jF7biXb3YaICdG0N0m5AmhV3SitM5NwIq60JzuGE47NJLvqrfkOVSubjvDX&#10;zhnFiIZWPOvFGD6jLUXJyQ4SFKn0tthMxb0WKa22j0Ji17C8cU44RGiDM86Fjbl5GD5bJzeJrx4c&#10;j//u2NknV5GxPDi3Zf4x6+CRM4ONg7NRFvxH2fXwZNnaYz8O6k5kbFZNhstJj4wVVHuEkId2t4Lj&#10;NwoHectCfGAelwlnjwci3uNHaqhLCh1FyQb8r4/kyR4xjlpKalzOkoafW+YFJfqbRfSfj6fTtM2Z&#10;mZ6cTpDxh5rVocZuzRUgOhDg+LpMJvuoe1J6MC94R5YpK6qY5Zi7pDz6nrmK7dHAS8TFcpnNcIMd&#10;i7f2yfEeBwmoz80L865Dc8Q1uIN+kdn8Dahb2zQhC8ttBKky4lOn2752E8Dtz9jsLlU6L4d8tnq9&#10;p4vfAAAA//8DAFBLAwQUAAYACAAAACEA/MT3Xt8AAAAJAQAADwAAAGRycy9kb3ducmV2LnhtbEyP&#10;wU7DMAyG70i8Q2QkbiztCiPrmk4whJDgtBaJa9ZmTUTjVE26dW+POcHJtvzp9+diO7uenfQYrEcJ&#10;6SIBprHxrcVOwmf9eieAhaiwVb1HLeGiA2zL66tC5a0/416fqtgxCsGQKwkmxiHnPDRGOxUWftBI&#10;u6MfnYo0jh1vR3WmcNfzZZKsuFMW6YJRg94Z3XxXk5Owq96fP9ZTtszql339Zd8uiTNWytub+WkD&#10;LOo5/sHwq0/qUJLTwU/YBtZLEOlDSqiEbEWVACHEI7ADNfdr4GXB/39Q/gAAAP//AwBQSwECLQAU&#10;AAYACAAAACEAtoM4kv4AAADhAQAAEwAAAAAAAAAAAAAAAAAAAAAAW0NvbnRlbnRfVHlwZXNdLnht&#10;bFBLAQItABQABgAIAAAAIQA4/SH/1gAAAJQBAAALAAAAAAAAAAAAAAAAAC8BAABfcmVscy8ucmVs&#10;c1BLAQItABQABgAIAAAAIQBZj6iolgIAAJcFAAAOAAAAAAAAAAAAAAAAAC4CAABkcnMvZTJvRG9j&#10;LnhtbFBLAQItABQABgAIAAAAIQD8xPde3wAAAAkBAAAPAAAAAAAAAAAAAAAAAPAEAABkcnMvZG93&#10;bnJldi54bWxQSwUGAAAAAAQABADzAAAA/AUAAAAA&#10;" fillcolor="#8db3e2 [1311]" strokecolor="#4579b8 [3044]">
                <v:shadow on="t" color="black" opacity="22937f" origin=",.5" offset="0,.63889mm"/>
                <v:textbox>
                  <w:txbxContent>
                    <w:p w14:paraId="3562F7A3" w14:textId="3D5D3AEE" w:rsidR="00935483" w:rsidRPr="00935483" w:rsidRDefault="00935483" w:rsidP="00935483">
                      <w:pPr>
                        <w:jc w:val="center"/>
                        <w:rPr>
                          <w:sz w:val="14"/>
                        </w:rPr>
                      </w:pPr>
                      <w:r w:rsidRPr="00935483">
                        <w:rPr>
                          <w:sz w:val="14"/>
                        </w:rPr>
                        <w:t xml:space="preserve">HARQ-ACK </w:t>
                      </w:r>
                      <w:r>
                        <w:rPr>
                          <w:sz w:val="14"/>
                        </w:rPr>
                        <w:t>1</w:t>
                      </w:r>
                    </w:p>
                  </w:txbxContent>
                </v:textbox>
              </v:rect>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67456" behindDoc="0" locked="0" layoutInCell="1" allowOverlap="1" wp14:anchorId="75CF31F3" wp14:editId="5EF08376">
                <wp:simplePos x="0" y="0"/>
                <wp:positionH relativeFrom="column">
                  <wp:posOffset>4051935</wp:posOffset>
                </wp:positionH>
                <wp:positionV relativeFrom="paragraph">
                  <wp:posOffset>225729</wp:posOffset>
                </wp:positionV>
                <wp:extent cx="467360" cy="309880"/>
                <wp:effectExtent l="57150" t="19050" r="85090" b="90170"/>
                <wp:wrapNone/>
                <wp:docPr id="10" name="Rectangle 10"/>
                <wp:cNvGraphicFramePr/>
                <a:graphic xmlns:a="http://schemas.openxmlformats.org/drawingml/2006/main">
                  <a:graphicData uri="http://schemas.microsoft.com/office/word/2010/wordprocessingShape">
                    <wps:wsp>
                      <wps:cNvSpPr/>
                      <wps:spPr>
                        <a:xfrm>
                          <a:off x="0" y="0"/>
                          <a:ext cx="467360" cy="309880"/>
                        </a:xfrm>
                        <a:prstGeom prst="rect">
                          <a:avLst/>
                        </a:prstGeom>
                        <a:solidFill>
                          <a:srgbClr val="FFC000"/>
                        </a:solidFill>
                      </wps:spPr>
                      <wps:style>
                        <a:lnRef idx="1">
                          <a:schemeClr val="accent1"/>
                        </a:lnRef>
                        <a:fillRef idx="3">
                          <a:schemeClr val="accent1"/>
                        </a:fillRef>
                        <a:effectRef idx="2">
                          <a:schemeClr val="accent1"/>
                        </a:effectRef>
                        <a:fontRef idx="minor">
                          <a:schemeClr val="lt1"/>
                        </a:fontRef>
                      </wps:style>
                      <wps:txbx>
                        <w:txbxContent>
                          <w:p w14:paraId="3023DBA9" w14:textId="271B598C" w:rsidR="00935483" w:rsidRPr="00935483" w:rsidRDefault="00935483" w:rsidP="00935483">
                            <w:pPr>
                              <w:jc w:val="center"/>
                              <w:rPr>
                                <w:sz w:val="14"/>
                              </w:rPr>
                            </w:pPr>
                            <w:r w:rsidRPr="00935483">
                              <w:rPr>
                                <w:sz w:val="14"/>
                              </w:rPr>
                              <w:t>HARQ-ACK</w:t>
                            </w:r>
                            <w:r w:rsidRPr="00935483">
                              <w:rPr>
                                <w:sz w:val="14"/>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5CF31F3" id="Rectangle 10" o:spid="_x0000_s1027" style="position:absolute;margin-left:319.05pt;margin-top:17.75pt;width:36.8pt;height:24.4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x9RfAIAAF0FAAAOAAAAZHJzL2Uyb0RvYy54bWysVEtrGzEQvhf6H4Tuza4dNw+TdTAOLoWQ&#10;hCQlZ1kr2QtajTqSvXZ/fUfaR0wSCJRedmc075lv5up6Xxu2U+grsAUfneScKSuhrOy64L+el98u&#10;OPNB2FIYsKrgB+X59ezrl6vGTdUYNmBKhYycWD9tXME3Ibhplnm5UbXwJ+CUJaEGrEUgFtdZiaIh&#10;77XJxnl+ljWApUOQynt6vWmFfJb8a61kuNfaq8BMwSm3kL6Yvqv4zWZXYrpG4TaV7NIQ/5BFLSpL&#10;QQdXNyIItsXqnau6kggedDiRUGegdSVVqoGqGeVvqnnaCKdSLdQc74Y2+f/nVt7tHpBVJc2O2mNF&#10;TTN6pK4JuzaK0Rs1qHF+SnpP7gE7zhMZq91rrOOf6mD71NTD0FS1D0zS4+Ts/PSMfEsSneaXFxfJ&#10;Z/Zq7NCHHwpqFomCI0VPrRS7Wx8oIKn2KjGWB1OVy8qYxOB6tTDIdoLmu1wu8rz3fqSWxQLalBMV&#10;DkZFY2MflabaKclRiphQpwZ/Qkplwyi2gHJI2tFMU+zB8PRzw04/mqqEyMF4/LnxYJEigw2DcV1Z&#10;wI8cmCFl3epT+kd1RzLsV/s09Ek/3xWUBwICQrsh3sllReO4FT48CKSVoAnSmod7+mgDTcGhozjb&#10;AP756D3qE1JJyllDK1Zw/3srUHFmflrC8OVoMok7mZjJ9/MxMXgsWR1L7LZeAE15RAfFyURG/WB6&#10;UiPUL3QN5jEqiYSVFLvgMmDPLEK7+nRPpJrPkxrtoRPh1j452eMgwu15/yLQdZgMBOY76NdRTN9A&#10;s9WNE7Iw3wbQVcJt7HTb124CtMMJSt29iUfimE9ar1dx9hcAAP//AwBQSwMEFAAGAAgAAAAhAO7I&#10;dQDjAAAACQEAAA8AAABkcnMvZG93bnJldi54bWxMj8FOwzAQRO9I/IO1SFxQ64TQNoRsqgqpcKgA&#10;tc0hRzc2cdR4HWK3DX+POcFxNU8zb/PlaDp2VoNrLSHE0wiYotrKlhqEcr+epMCcFyRFZ0khfCsH&#10;y+L6KheZtBfaqvPONyyUkMsEgva+zzh3tVZGuKntFYXs0w5G+HAODZeDuIRy0/H7KJpzI1oKC1r0&#10;6lmr+rg7GYTj+8dduX9tqk25Wr88vn1VWgwV4u3NuHoC5tXo/2D41Q/qUASngz2RdKxDmCdpHFCE&#10;ZDYDFoBFHC+AHRDShwR4kfP/HxQ/AAAA//8DAFBLAQItABQABgAIAAAAIQC2gziS/gAAAOEBAAAT&#10;AAAAAAAAAAAAAAAAAAAAAABbQ29udGVudF9UeXBlc10ueG1sUEsBAi0AFAAGAAgAAAAhADj9If/W&#10;AAAAlAEAAAsAAAAAAAAAAAAAAAAALwEAAF9yZWxzLy5yZWxzUEsBAi0AFAAGAAgAAAAhAF07H1F8&#10;AgAAXQUAAA4AAAAAAAAAAAAAAAAALgIAAGRycy9lMm9Eb2MueG1sUEsBAi0AFAAGAAgAAAAhAO7I&#10;dQDjAAAACQEAAA8AAAAAAAAAAAAAAAAA1gQAAGRycy9kb3ducmV2LnhtbFBLBQYAAAAABAAEAPMA&#10;AADmBQAAAAA=&#10;" fillcolor="#ffc000" strokecolor="#4579b8 [3044]">
                <v:shadow on="t" color="black" opacity="22937f" origin=",.5" offset="0,.63889mm"/>
                <v:textbox>
                  <w:txbxContent>
                    <w:p w14:paraId="3023DBA9" w14:textId="271B598C" w:rsidR="00935483" w:rsidRPr="00935483" w:rsidRDefault="00935483" w:rsidP="00935483">
                      <w:pPr>
                        <w:jc w:val="center"/>
                        <w:rPr>
                          <w:sz w:val="14"/>
                        </w:rPr>
                      </w:pPr>
                      <w:r w:rsidRPr="00935483">
                        <w:rPr>
                          <w:sz w:val="14"/>
                        </w:rPr>
                        <w:t>HARQ-ACK</w:t>
                      </w:r>
                      <w:r w:rsidRPr="00935483">
                        <w:rPr>
                          <w:sz w:val="14"/>
                        </w:rPr>
                        <w:t xml:space="preserve"> 2</w:t>
                      </w:r>
                    </w:p>
                  </w:txbxContent>
                </v:textbox>
              </v:rect>
            </w:pict>
          </mc:Fallback>
        </mc:AlternateContent>
      </w:r>
      <w:r w:rsidR="00205156">
        <w:rPr>
          <w:rFonts w:ascii="Times New Roman" w:hAnsi="Times New Roman" w:cs="Times New Roman"/>
          <w:noProof/>
          <w:sz w:val="20"/>
          <w:szCs w:val="20"/>
        </w:rPr>
        <mc:AlternateContent>
          <mc:Choice Requires="wps">
            <w:drawing>
              <wp:anchor distT="0" distB="0" distL="114300" distR="114300" simplePos="0" relativeHeight="251660288" behindDoc="0" locked="0" layoutInCell="1" allowOverlap="1" wp14:anchorId="11361DCC" wp14:editId="01BF61D7">
                <wp:simplePos x="0" y="0"/>
                <wp:positionH relativeFrom="column">
                  <wp:posOffset>1443355</wp:posOffset>
                </wp:positionH>
                <wp:positionV relativeFrom="paragraph">
                  <wp:posOffset>94946</wp:posOffset>
                </wp:positionV>
                <wp:extent cx="889000" cy="309880"/>
                <wp:effectExtent l="57150" t="19050" r="82550" b="90170"/>
                <wp:wrapNone/>
                <wp:docPr id="3" name="Rectangle 3"/>
                <wp:cNvGraphicFramePr/>
                <a:graphic xmlns:a="http://schemas.openxmlformats.org/drawingml/2006/main">
                  <a:graphicData uri="http://schemas.microsoft.com/office/word/2010/wordprocessingShape">
                    <wps:wsp>
                      <wps:cNvSpPr/>
                      <wps:spPr>
                        <a:xfrm>
                          <a:off x="0" y="0"/>
                          <a:ext cx="889000" cy="309880"/>
                        </a:xfrm>
                        <a:prstGeom prst="rect">
                          <a:avLst/>
                        </a:prstGeom>
                        <a:solidFill>
                          <a:srgbClr val="FFC000"/>
                        </a:solidFill>
                      </wps:spPr>
                      <wps:style>
                        <a:lnRef idx="1">
                          <a:schemeClr val="accent1"/>
                        </a:lnRef>
                        <a:fillRef idx="3">
                          <a:schemeClr val="accent1"/>
                        </a:fillRef>
                        <a:effectRef idx="2">
                          <a:schemeClr val="accent1"/>
                        </a:effectRef>
                        <a:fontRef idx="minor">
                          <a:schemeClr val="lt1"/>
                        </a:fontRef>
                      </wps:style>
                      <wps:txbx>
                        <w:txbxContent>
                          <w:p w14:paraId="41C2A87A" w14:textId="0B56A12A" w:rsidR="00205156" w:rsidRDefault="00205156" w:rsidP="00205156">
                            <w:pPr>
                              <w:jc w:val="center"/>
                            </w:pPr>
                            <w:r>
                              <w:t>PDSCH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1361DCC" id="Rectangle 3" o:spid="_x0000_s1028" style="position:absolute;margin-left:113.65pt;margin-top:7.5pt;width:70pt;height:24.4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vZdeQIAAFsFAAAOAAAAZHJzL2Uyb0RvYy54bWysVF9r2zAQfx/sOwi9r3aSbktDnRJSMgal&#10;LW1HnxVZSgyyTjspsbNPv5PsuKEtFMZe7Dvd/7vf3eVVWxu2V+grsAUfneWcKSuhrOym4L+eVl+m&#10;nPkgbCkMWFXwg/L8av7502XjZmoMWzClQkZOrJ81ruDbENwsy7zcqlr4M3DKklAD1iIQi5usRNGQ&#10;99pk4zz/ljWApUOQynt6ve6EfJ78a61kuNPaq8BMwSm3kL6Yvuv4zeaXYrZB4baV7NMQ/5BFLSpL&#10;QQdX1yIItsPqjau6kggedDiTUGegdSVVqoGqGeWvqnncCqdSLdQc74Y2+f/nVt7u75FVZcEnnFlR&#10;04geqGnCboxik9iexvkZaT26e+w5T2SstdVYxz9VwdrU0sPQUtUGJulxOr3Ic2q8JNEkv5hOU8uz&#10;F2OHPvxQULNIFBwpeGqk2N/4QAFJ9agSY3kwVbmqjEkMbtZLg2wvaLqr1TJG6kxO1LJYQJdyosLB&#10;qGhs7IPSVDklOUoRE+bU4E9IqWwY9Q6TdjTTFHswnHxs2OtHU5XwOBiPPzYeLFJksGEwrisL+J4D&#10;M6SsO31q4UndkQztuk0jT8XFlzWUB4IBQrcf3slVReO4ET7cC6SFoAnSkoc7+mgDTcGhpzjbAv55&#10;7z3qE05JyllDC1Zw/3snUHFmflpC8MXo/DxuZGLOv34fE4OnkvWpxO7qJdCUR3ROnExk1A/mSGqE&#10;+pluwSJGJZGwkmIXXAY8MsvQLT5dE6kWi6RGW+hEuLGPTh5xEOH21D4LdD0mA4H5Fo7LKGavoNnp&#10;xglZWOwC6Crh9qWv/QRogxOc+2sTT8Qpn7RebuL8LwAAAP//AwBQSwMEFAAGAAgAAAAhALMsuwfg&#10;AAAACQEAAA8AAABkcnMvZG93bnJldi54bWxMj8FOwzAQRO9I/IO1SFwQdUhEKCFOVSEVDqgg2hxy&#10;dGMTR43XwXbb8PdsT3DcmafZmXIx2YEdtQ+9QwF3swSYxtapHjsB9XZ1OwcWokQlB4dawI8OsKgu&#10;L0pZKHfCT33cxI5RCIZCCjAxjgXnoTXayjBzo0byvpy3MtLpO668PFG4HXiaJDm3skf6YOSon41u&#10;95uDFbB//7ipt69d81YvVy+P6+/GSN8IcX01LZ+ART3FPxjO9ak6VNRp5w6oAhsEpOlDRigZ97SJ&#10;gCw/CzsBeTYHXpX8/4LqFwAA//8DAFBLAQItABQABgAIAAAAIQC2gziS/gAAAOEBAAATAAAAAAAA&#10;AAAAAAAAAAAAAABbQ29udGVudF9UeXBlc10ueG1sUEsBAi0AFAAGAAgAAAAhADj9If/WAAAAlAEA&#10;AAsAAAAAAAAAAAAAAAAALwEAAF9yZWxzLy5yZWxzUEsBAi0AFAAGAAgAAAAhAOBq9l15AgAAWwUA&#10;AA4AAAAAAAAAAAAAAAAALgIAAGRycy9lMm9Eb2MueG1sUEsBAi0AFAAGAAgAAAAhALMsuwfgAAAA&#10;CQEAAA8AAAAAAAAAAAAAAAAA0wQAAGRycy9kb3ducmV2LnhtbFBLBQYAAAAABAAEAPMAAADgBQAA&#10;AAA=&#10;" fillcolor="#ffc000" strokecolor="#4579b8 [3044]">
                <v:shadow on="t" color="black" opacity="22937f" origin=",.5" offset="0,.63889mm"/>
                <v:textbox>
                  <w:txbxContent>
                    <w:p w14:paraId="41C2A87A" w14:textId="0B56A12A" w:rsidR="00205156" w:rsidRDefault="00205156" w:rsidP="00205156">
                      <w:pPr>
                        <w:jc w:val="center"/>
                      </w:pPr>
                      <w:r>
                        <w:t>PDSCH 2</w:t>
                      </w:r>
                    </w:p>
                  </w:txbxContent>
                </v:textbox>
              </v:rect>
            </w:pict>
          </mc:Fallback>
        </mc:AlternateContent>
      </w:r>
      <w:r w:rsidR="00205156">
        <w:rPr>
          <w:rFonts w:ascii="Times New Roman" w:hAnsi="Times New Roman" w:cs="Times New Roman"/>
          <w:noProof/>
          <w:sz w:val="20"/>
          <w:szCs w:val="20"/>
        </w:rPr>
        <mc:AlternateContent>
          <mc:Choice Requires="wps">
            <w:drawing>
              <wp:anchor distT="0" distB="0" distL="114300" distR="114300" simplePos="0" relativeHeight="251662336" behindDoc="0" locked="0" layoutInCell="1" allowOverlap="1" wp14:anchorId="10F7A5D9" wp14:editId="372B6BC2">
                <wp:simplePos x="0" y="0"/>
                <wp:positionH relativeFrom="column">
                  <wp:posOffset>1055840</wp:posOffset>
                </wp:positionH>
                <wp:positionV relativeFrom="paragraph">
                  <wp:posOffset>91109</wp:posOffset>
                </wp:positionV>
                <wp:extent cx="388123" cy="362585"/>
                <wp:effectExtent l="57150" t="19050" r="69215" b="94615"/>
                <wp:wrapNone/>
                <wp:docPr id="4" name="Rectangle 4"/>
                <wp:cNvGraphicFramePr/>
                <a:graphic xmlns:a="http://schemas.openxmlformats.org/drawingml/2006/main">
                  <a:graphicData uri="http://schemas.microsoft.com/office/word/2010/wordprocessingShape">
                    <wps:wsp>
                      <wps:cNvSpPr/>
                      <wps:spPr>
                        <a:xfrm>
                          <a:off x="0" y="0"/>
                          <a:ext cx="388123" cy="362585"/>
                        </a:xfrm>
                        <a:prstGeom prst="rect">
                          <a:avLst/>
                        </a:prstGeom>
                        <a:solidFill>
                          <a:srgbClr val="FFC000"/>
                        </a:solidFill>
                      </wps:spPr>
                      <wps:style>
                        <a:lnRef idx="1">
                          <a:schemeClr val="accent1"/>
                        </a:lnRef>
                        <a:fillRef idx="3">
                          <a:schemeClr val="accent1"/>
                        </a:fillRef>
                        <a:effectRef idx="2">
                          <a:schemeClr val="accent1"/>
                        </a:effectRef>
                        <a:fontRef idx="minor">
                          <a:schemeClr val="lt1"/>
                        </a:fontRef>
                      </wps:style>
                      <wps:txbx>
                        <w:txbxContent>
                          <w:p w14:paraId="63F8EAE8" w14:textId="7D77C980" w:rsidR="00205156" w:rsidRPr="00205156" w:rsidRDefault="00205156" w:rsidP="00205156">
                            <w:pPr>
                              <w:jc w:val="center"/>
                              <w:rPr>
                                <w:sz w:val="16"/>
                              </w:rPr>
                            </w:pPr>
                            <w:r w:rsidRPr="00205156">
                              <w:rPr>
                                <w:sz w:val="16"/>
                              </w:rPr>
                              <w:t>DCI</w:t>
                            </w:r>
                            <w:r w:rsidRPr="00205156">
                              <w:rPr>
                                <w:sz w:val="16"/>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F7A5D9" id="Rectangle 4" o:spid="_x0000_s1029" style="position:absolute;margin-left:83.15pt;margin-top:7.15pt;width:30.55pt;height:28.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gNufAIAAFsFAAAOAAAAZHJzL2Uyb0RvYy54bWysVF9r2zAQfx/sOwi9r46dtMtCnRJSMgal&#10;DW1HnxVZSgSypJ2U2Nmn30l23NAVCmMv8p3v/93v7vqmrTU5CPDKmpLmFyNKhOG2UmZb0p/Pqy9T&#10;SnxgpmLaGlHSo/D0Zv7503XjZqKwO6srAQSdGD9rXEl3IbhZlnm+EzXzF9YJg0JpoWYBWdhmFbAG&#10;vdc6K0ajq6yxUDmwXHiPf287IZ0n/1IKHh6k9CIQXVLMLaQX0ruJbza/ZrMtMLdTvE+D/UMWNVMG&#10;gw6ubllgZA/qL1e14mC9leGC2zqzUiouUg1YTT56U83TjjmRasHmeDe0yf8/t/z+sAaiqpJOKDGs&#10;xhE9YtOY2WpBJrE9jfMz1Hpya+g5j2SstZVQxy9WQdrU0uPQUtEGwvHneDrNizElHEXjq+Jyehl9&#10;Zq/GDnz4LmxNIlFSwOCpkexw50OnelKJsbzVqloprRMD281SAzkwnO5qtRyN0kDR+5laFgvoUk5U&#10;OGoRjbV5FBIrxyTzFDFhTgz+GOfChLxPN2lHM4mxB8Pxx4a9fjQVCY+DcfGx8WCRIlsTBuNaGQvv&#10;OdBDyrLTx26f1R3J0G7aNPLiNN+NrY4IA7DdfnjHVwrHccd8WDPAhcDVwSUPD/hIbZuS2p6iZGfh&#10;93v/oz7iFKWUNLhgJfW/9gwEJfqHQQR/yyeTuJGJmVx+LZCBc8nmXGL29dLilHM8J44nMuoHfSIl&#10;2PoFb8EiRkURMxxjl5QHODHL0C0+XhMuFoukhlvoWLgzT46fcBDh9ty+MHA9JgOC+d6elpHN3kCz&#10;040TMnaxD1aqhNvY6a6v/QRwgxPy+2sTT8Q5n7Reb+L8DwAAAP//AwBQSwMEFAAGAAgAAAAhAJY/&#10;59PhAAAACQEAAA8AAABkcnMvZG93bnJldi54bWxMj8FOwzAQRO9I/IO1SFwQdRqiFEKcqkIqHFBB&#10;tDnkuI1NHDW2g+224e9ZTnDaHc1o9m25nMzATsqH3lkB81kCTNnWyd52Aurd+vYeWIhoJQ7OKgHf&#10;KsCyurwosZDubD/UaRs7RiU2FChAxzgWnIdWK4Nh5kZlyft03mAk6TsuPZ6p3Aw8TZKcG+wtXdA4&#10;qiet2sP2aAQc3t5v6t1L17zWq/Xzw+ar0egbIa6vptUjsKim+BeGX3xCh4qY9u5oZWAD6Ty/oygt&#10;GU0KpOkiA7YXsJhnwKuS//+g+gEAAP//AwBQSwECLQAUAAYACAAAACEAtoM4kv4AAADhAQAAEwAA&#10;AAAAAAAAAAAAAAAAAAAAW0NvbnRlbnRfVHlwZXNdLnhtbFBLAQItABQABgAIAAAAIQA4/SH/1gAA&#10;AJQBAAALAAAAAAAAAAAAAAAAAC8BAABfcmVscy8ucmVsc1BLAQItABQABgAIAAAAIQB7KgNufAIA&#10;AFsFAAAOAAAAAAAAAAAAAAAAAC4CAABkcnMvZTJvRG9jLnhtbFBLAQItABQABgAIAAAAIQCWP+fT&#10;4QAAAAkBAAAPAAAAAAAAAAAAAAAAANYEAABkcnMvZG93bnJldi54bWxQSwUGAAAAAAQABADzAAAA&#10;5AUAAAAA&#10;" fillcolor="#ffc000" strokecolor="#4579b8 [3044]">
                <v:shadow on="t" color="black" opacity="22937f" origin=",.5" offset="0,.63889mm"/>
                <v:textbox>
                  <w:txbxContent>
                    <w:p w14:paraId="63F8EAE8" w14:textId="7D77C980" w:rsidR="00205156" w:rsidRPr="00205156" w:rsidRDefault="00205156" w:rsidP="00205156">
                      <w:pPr>
                        <w:jc w:val="center"/>
                        <w:rPr>
                          <w:sz w:val="16"/>
                        </w:rPr>
                      </w:pPr>
                      <w:r w:rsidRPr="00205156">
                        <w:rPr>
                          <w:sz w:val="16"/>
                        </w:rPr>
                        <w:t>DCI</w:t>
                      </w:r>
                      <w:r w:rsidRPr="00205156">
                        <w:rPr>
                          <w:sz w:val="16"/>
                        </w:rPr>
                        <w:t xml:space="preserve"> 2</w:t>
                      </w:r>
                    </w:p>
                  </w:txbxContent>
                </v:textbox>
              </v:rect>
            </w:pict>
          </mc:Fallback>
        </mc:AlternateContent>
      </w:r>
      <w:r w:rsidR="00205156">
        <w:rPr>
          <w:rFonts w:ascii="Times New Roman" w:hAnsi="Times New Roman" w:cs="Times New Roman"/>
          <w:noProof/>
          <w:sz w:val="20"/>
          <w:szCs w:val="20"/>
        </w:rPr>
        <mc:AlternateContent>
          <mc:Choice Requires="wps">
            <w:drawing>
              <wp:anchor distT="0" distB="0" distL="114300" distR="114300" simplePos="0" relativeHeight="251664384" behindDoc="0" locked="0" layoutInCell="1" allowOverlap="1" wp14:anchorId="3E8CA3A6" wp14:editId="5D348250">
                <wp:simplePos x="0" y="0"/>
                <wp:positionH relativeFrom="margin">
                  <wp:posOffset>57150</wp:posOffset>
                </wp:positionH>
                <wp:positionV relativeFrom="paragraph">
                  <wp:posOffset>116536</wp:posOffset>
                </wp:positionV>
                <wp:extent cx="388123" cy="362585"/>
                <wp:effectExtent l="57150" t="19050" r="69215" b="94615"/>
                <wp:wrapNone/>
                <wp:docPr id="5" name="Rectangle 5"/>
                <wp:cNvGraphicFramePr/>
                <a:graphic xmlns:a="http://schemas.openxmlformats.org/drawingml/2006/main">
                  <a:graphicData uri="http://schemas.microsoft.com/office/word/2010/wordprocessingShape">
                    <wps:wsp>
                      <wps:cNvSpPr/>
                      <wps:spPr>
                        <a:xfrm>
                          <a:off x="0" y="0"/>
                          <a:ext cx="388123" cy="362585"/>
                        </a:xfrm>
                        <a:prstGeom prst="rect">
                          <a:avLst/>
                        </a:prstGeom>
                        <a:solidFill>
                          <a:schemeClr val="tx2">
                            <a:lumMod val="40000"/>
                            <a:lumOff val="60000"/>
                          </a:schemeClr>
                        </a:solidFill>
                      </wps:spPr>
                      <wps:style>
                        <a:lnRef idx="1">
                          <a:schemeClr val="accent1"/>
                        </a:lnRef>
                        <a:fillRef idx="3">
                          <a:schemeClr val="accent1"/>
                        </a:fillRef>
                        <a:effectRef idx="2">
                          <a:schemeClr val="accent1"/>
                        </a:effectRef>
                        <a:fontRef idx="minor">
                          <a:schemeClr val="lt1"/>
                        </a:fontRef>
                      </wps:style>
                      <wps:txbx>
                        <w:txbxContent>
                          <w:p w14:paraId="0FF00F1D" w14:textId="07758294" w:rsidR="00205156" w:rsidRPr="00205156" w:rsidRDefault="00205156" w:rsidP="00205156">
                            <w:pPr>
                              <w:jc w:val="center"/>
                              <w:rPr>
                                <w:sz w:val="16"/>
                              </w:rPr>
                            </w:pPr>
                            <w:r w:rsidRPr="00205156">
                              <w:rPr>
                                <w:sz w:val="16"/>
                              </w:rPr>
                              <w:t xml:space="preserve">DCI </w:t>
                            </w:r>
                            <w:r>
                              <w:rPr>
                                <w:sz w:val="16"/>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8CA3A6" id="Rectangle 5" o:spid="_x0000_s1030" style="position:absolute;margin-left:4.5pt;margin-top:9.2pt;width:30.55pt;height:28.5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Yd1mAIAAJUFAAAOAAAAZHJzL2Uyb0RvYy54bWysVNtu2zAMfR+wfxD0vjrOpUuDOkXQosOA&#10;rg3aDn1WZCkxIImapMTOvn6UfGnQFRswLA8OSZE8InXIy6tGK3IQzldgCpqfjSgRhkNZmW1Bvz/f&#10;fppT4gMzJVNgREGPwtOr5ccPl7VdiDHsQJXCEUxi/KK2Bd2FYBdZ5vlOaObPwAqDhxKcZgFVt81K&#10;x2rMrlU2Ho3OsxpcaR1w4T1ab9pDukz5pRQ8PEjpRSCqoHi3kL4ufTfxmy0v2WLrmN1VvLsG+4db&#10;aFYZBB1S3bDAyN5Vv6XSFXfgQYYzDjoDKSsuUg1YTT56U83TjlmRasHmeDu0yf+/tPz+sHakKgs6&#10;o8QwjU/0iE1jZqsEmcX21NYv0OvJrl2neRRjrY10Ov5jFaRJLT0OLRVNIByNk/k8H08o4Xg0OR/P&#10;5iln9hpsnQ9fBGgShYI6BE+NZIc7HxAQXXuXiOVBVeVtpVRSIkvEtXLkwPB9QzNOoWqvv0HZ2qYj&#10;/LWvjGbkQms+782YPnEtZklgJwBZLL0tNknhqESEVeZRSOwZlpcnwCFDm5xxLkzIIyqmT94xTOKt&#10;h8DJ3wM7/xgqEpOH4LbMP6IOEQkZTBiCdWXAvYeuhivL1h+vf1J3FEOzaRJZJj0zNlAekUAO2sny&#10;lt9W+JB3zIc1czhKOHS4HsIDfqSCuqDQSZTswP18zx79keF4SkmNo1lQ/2PPnKBEfTXI/Yt8Oo2z&#10;nJTp7PMYFXd6sjk9MXt9DciOHBeR5UmM/kH1onSgX3CLrCIqHjHDEbugPLheuQ7tysA9xMVqldxw&#10;fi0Ld+bJ8p4HkajPzQtztmNzwDG4h36M2eINqVvf+EIGVvsAskqMj51u+9q9AM5+olK3p+JyOdWT&#10;1+s2Xf4CAAD//wMAUEsDBBQABgAIAAAAIQDIeUmV3QAAAAYBAAAPAAAAZHJzL2Rvd25yZXYueG1s&#10;TI9BT8MwDIXvSPyHyEjcWLKNwVaaTjCEkOC0Folr1pg2onGqJt26f485wcl6ftZ7n/Pt5DtxxCG6&#10;QBrmMwUCqQ7WUaPho3q5WYOIyZA1XSDUcMYI2+LyIjeZDSfa47FMjeAQipnR0KbUZ1LGukVv4iz0&#10;SOx9hcGbxHJopB3MicN9JxdK3UlvHHFDa3rctVh/l6PXsCvfnt4343KxrJ731ad7PSvfOq2vr6bH&#10;BxAJp/R3DL/4jA4FMx3CSDaKTsOGP0m8Xt+CYPtezUEceK5WIItc/scvfgAAAP//AwBQSwECLQAU&#10;AAYACAAAACEAtoM4kv4AAADhAQAAEwAAAAAAAAAAAAAAAAAAAAAAW0NvbnRlbnRfVHlwZXNdLnht&#10;bFBLAQItABQABgAIAAAAIQA4/SH/1gAAAJQBAAALAAAAAAAAAAAAAAAAAC8BAABfcmVscy8ucmVs&#10;c1BLAQItABQABgAIAAAAIQCxJYd1mAIAAJUFAAAOAAAAAAAAAAAAAAAAAC4CAABkcnMvZTJvRG9j&#10;LnhtbFBLAQItABQABgAIAAAAIQDIeUmV3QAAAAYBAAAPAAAAAAAAAAAAAAAAAPIEAABkcnMvZG93&#10;bnJldi54bWxQSwUGAAAAAAQABADzAAAA/AUAAAAA&#10;" fillcolor="#8db3e2 [1311]" strokecolor="#4579b8 [3044]">
                <v:shadow on="t" color="black" opacity="22937f" origin=",.5" offset="0,.63889mm"/>
                <v:textbox>
                  <w:txbxContent>
                    <w:p w14:paraId="0FF00F1D" w14:textId="07758294" w:rsidR="00205156" w:rsidRPr="00205156" w:rsidRDefault="00205156" w:rsidP="00205156">
                      <w:pPr>
                        <w:jc w:val="center"/>
                        <w:rPr>
                          <w:sz w:val="16"/>
                        </w:rPr>
                      </w:pPr>
                      <w:r w:rsidRPr="00205156">
                        <w:rPr>
                          <w:sz w:val="16"/>
                        </w:rPr>
                        <w:t xml:space="preserve">DCI </w:t>
                      </w:r>
                      <w:r>
                        <w:rPr>
                          <w:sz w:val="16"/>
                        </w:rPr>
                        <w:t>1</w:t>
                      </w:r>
                    </w:p>
                  </w:txbxContent>
                </v:textbox>
                <w10:wrap anchorx="margin"/>
              </v:rect>
            </w:pict>
          </mc:Fallback>
        </mc:AlternateContent>
      </w:r>
      <w:r w:rsidR="00205156">
        <w:rPr>
          <w:rFonts w:ascii="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657B135A" wp14:editId="28182B65">
                <wp:simplePos x="0" y="0"/>
                <wp:positionH relativeFrom="column">
                  <wp:posOffset>1999118</wp:posOffset>
                </wp:positionH>
                <wp:positionV relativeFrom="paragraph">
                  <wp:posOffset>221670</wp:posOffset>
                </wp:positionV>
                <wp:extent cx="1954530" cy="302149"/>
                <wp:effectExtent l="57150" t="19050" r="83820" b="98425"/>
                <wp:wrapNone/>
                <wp:docPr id="2" name="Rectangle 2"/>
                <wp:cNvGraphicFramePr/>
                <a:graphic xmlns:a="http://schemas.openxmlformats.org/drawingml/2006/main">
                  <a:graphicData uri="http://schemas.microsoft.com/office/word/2010/wordprocessingShape">
                    <wps:wsp>
                      <wps:cNvSpPr/>
                      <wps:spPr>
                        <a:xfrm>
                          <a:off x="0" y="0"/>
                          <a:ext cx="1954530" cy="302149"/>
                        </a:xfrm>
                        <a:prstGeom prst="rect">
                          <a:avLst/>
                        </a:prstGeom>
                      </wps:spPr>
                      <wps:style>
                        <a:lnRef idx="1">
                          <a:schemeClr val="accent1"/>
                        </a:lnRef>
                        <a:fillRef idx="3">
                          <a:schemeClr val="accent1"/>
                        </a:fillRef>
                        <a:effectRef idx="2">
                          <a:schemeClr val="accent1"/>
                        </a:effectRef>
                        <a:fontRef idx="minor">
                          <a:schemeClr val="lt1"/>
                        </a:fontRef>
                      </wps:style>
                      <wps:txbx>
                        <w:txbxContent>
                          <w:p w14:paraId="527FF768" w14:textId="01E2BCA3" w:rsidR="00205156" w:rsidRDefault="00205156" w:rsidP="00205156">
                            <w:pPr>
                              <w:jc w:val="center"/>
                            </w:pPr>
                            <w:r>
                              <w:t>PDSCH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57B135A" id="Rectangle 2" o:spid="_x0000_s1031" style="position:absolute;margin-left:157.4pt;margin-top:17.45pt;width:153.9pt;height:23.8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zc7YQIAACEFAAAOAAAAZHJzL2Uyb0RvYy54bWysVN9P2zAQfp+0/8Hy+0iTlg0qUlQVMU1C&#10;gICJZ9ex20iOzzu7Tbq/fmcnDYghIU17cXy5399954vLrjFsr9DXYEuen0w4U1ZCVdtNyX8+XX85&#10;48wHYSthwKqSH5Tnl4vPny5aN1cFbMFUChkFsX7eupJvQ3DzLPNyqxrhT8ApS0oN2IhAIm6yCkVL&#10;0RuTFZPJ16wFrByCVN7T36teyRcpvtZKhjutvQrMlJxqC+nEdK7jmS0uxHyDwm1rOZQh/qGKRtSW&#10;ko6hrkQQbIf1X6GaWiJ40OFEQpOB1rVUqQfqJp+86eZxK5xKvRA43o0w+f8XVt7u75HVVckLzqxo&#10;aEQPBJqwG6NYEeFpnZ+T1aO7x0HydI29dhqb+KUuWJcgPYyQqi4wST/z89PZ6ZSQl6SbTop8dh6D&#10;Zi/eDn34rqBh8VJypOwJSbG/8aE3PZqQX6ymz59u4WBULMHYB6WpjZgxeScCqZVBthc0eiGlsiEf&#10;Uifr6KZrY0bH6ceOg310VYlco3PxsfPokTKDDaNzU1vA9wKYsWTd2x8R6PuOEIRu3Q1zWUN1oGEi&#10;9Cz3Tl7XhOmN8OFeINGaxkCrGu7o0AbaksNw42wL+Pu9/9Ge2EZazlpak5L7XzuBijPzwxIPz/PZ&#10;LO5VEman3woS8LVm/Vpjd80KaBw5PQpOpmu0D+Z41QjNM230MmYllbCScpdcBjwKq9CvL70JUi2X&#10;yYx2yYlwYx+dPBIgcuapexboBmIFouQtHFdKzN/wq7eNo7Gw3AXQdSJfhLjHdYCe9jDRd3gz4qK/&#10;lpPVy8u2+AMAAP//AwBQSwMEFAAGAAgAAAAhAEH+UaTaAAAACQEAAA8AAABkcnMvZG93bnJldi54&#10;bWxMj8FOwzAQRO9I/IO1SNyo01CiEOJUqIgPoIX71jaxRbyObLcNf89ygtuOdjTzpt8uYRJnm7KP&#10;pGC9qkBY0tF4GhW8H17vWhC5IBmcIlkF3zbDdri+6rEz8UJv9rwvo+AQyh0qcKXMnZRZOxswr+Js&#10;iX+fMQUsLNMoTcILh4dJ1lXVyICeuMHhbHfO6q/9KSh40alMBn27y9ocPpxunE+o1O3N8vwEotil&#10;/JnhF5/RYWCmYzyRyWJScL/eMHrhY/MIgg1NXTcgjgra+gHk0Mv/C4YfAAAA//8DAFBLAQItABQA&#10;BgAIAAAAIQC2gziS/gAAAOEBAAATAAAAAAAAAAAAAAAAAAAAAABbQ29udGVudF9UeXBlc10ueG1s&#10;UEsBAi0AFAAGAAgAAAAhADj9If/WAAAAlAEAAAsAAAAAAAAAAAAAAAAALwEAAF9yZWxzLy5yZWxz&#10;UEsBAi0AFAAGAAgAAAAhANuzNzthAgAAIQUAAA4AAAAAAAAAAAAAAAAALgIAAGRycy9lMm9Eb2Mu&#10;eG1sUEsBAi0AFAAGAAgAAAAhAEH+UaTaAAAACQEAAA8AAAAAAAAAAAAAAAAAuwQAAGRycy9kb3du&#10;cmV2LnhtbFBLBQYAAAAABAAEAPMAAADCBQAAAAA=&#10;" fillcolor="#4f81bd [3204]" strokecolor="#4579b8 [3044]">
                <v:fill color2="#a7bfde [1620]" rotate="t" angle="180" focus="100%" type="gradient">
                  <o:fill v:ext="view" type="gradientUnscaled"/>
                </v:fill>
                <v:shadow on="t" color="black" opacity="22937f" origin=",.5" offset="0,.63889mm"/>
                <v:textbox>
                  <w:txbxContent>
                    <w:p w14:paraId="527FF768" w14:textId="01E2BCA3" w:rsidR="00205156" w:rsidRDefault="00205156" w:rsidP="00205156">
                      <w:pPr>
                        <w:jc w:val="center"/>
                      </w:pPr>
                      <w:r>
                        <w:t>PDSCH 1</w:t>
                      </w:r>
                    </w:p>
                  </w:txbxContent>
                </v:textbox>
              </v:rect>
            </w:pict>
          </mc:Fallback>
        </mc:AlternateContent>
      </w:r>
    </w:p>
    <w:p w14:paraId="6C5E55D3" w14:textId="35DE7A26" w:rsidR="00205156" w:rsidRDefault="00205156" w:rsidP="00AE4A59">
      <w:pPr>
        <w:rPr>
          <w:rFonts w:ascii="Times New Roman" w:hAnsi="Times New Roman" w:cs="Times New Roman"/>
          <w:sz w:val="20"/>
          <w:szCs w:val="20"/>
        </w:rPr>
      </w:pPr>
    </w:p>
    <w:p w14:paraId="6B729746" w14:textId="3D464810" w:rsidR="00A87728" w:rsidRDefault="00A87728" w:rsidP="00AE4A59">
      <w:pPr>
        <w:rPr>
          <w:rFonts w:ascii="Times New Roman" w:hAnsi="Times New Roman" w:cs="Times New Roman"/>
          <w:sz w:val="20"/>
          <w:szCs w:val="20"/>
        </w:rPr>
      </w:pPr>
    </w:p>
    <w:p w14:paraId="4C475691" w14:textId="0F6C912C" w:rsidR="00A87728" w:rsidRPr="009423CA" w:rsidRDefault="00A87728" w:rsidP="00AE4A59">
      <w:pPr>
        <w:rPr>
          <w:rFonts w:ascii="Times New Roman" w:hAnsi="Times New Roman" w:cs="Times New Roman"/>
          <w:sz w:val="20"/>
          <w:szCs w:val="20"/>
        </w:rPr>
      </w:pPr>
      <w:r>
        <w:rPr>
          <w:rFonts w:ascii="Times New Roman" w:hAnsi="Times New Roman" w:cs="Times New Roman"/>
          <w:sz w:val="20"/>
          <w:szCs w:val="20"/>
        </w:rPr>
        <w:t xml:space="preserve">Rather than attempting to identify rules based on all possible </w:t>
      </w:r>
      <w:r w:rsidR="00935483">
        <w:rPr>
          <w:rFonts w:ascii="Times New Roman" w:hAnsi="Times New Roman" w:cs="Times New Roman"/>
          <w:sz w:val="20"/>
          <w:szCs w:val="20"/>
        </w:rPr>
        <w:t xml:space="preserve">timeline </w:t>
      </w:r>
      <w:r>
        <w:rPr>
          <w:rFonts w:ascii="Times New Roman" w:hAnsi="Times New Roman" w:cs="Times New Roman"/>
          <w:sz w:val="20"/>
          <w:szCs w:val="20"/>
        </w:rPr>
        <w:t>cases, it would be preferable that the priority of each PDSCH be explicitly indicated to the UE for proper handling. Such DCI-based priority indication may anyway need to be introduced for the purpose of prioritizing between the corresponding HARQ-ACK and other transmissions carrying UCI (e.g. SR or HARQ-ACK for another PDSCH).</w:t>
      </w:r>
    </w:p>
    <w:p w14:paraId="1C4781EB" w14:textId="1A3E7D3B" w:rsidR="00AB1D13" w:rsidRDefault="00AB1D13" w:rsidP="009423CA">
      <w:pPr>
        <w:jc w:val="both"/>
        <w:rPr>
          <w:rFonts w:ascii="Times New Roman" w:hAnsi="Times New Roman" w:cs="Times New Roman"/>
          <w:b/>
          <w:i/>
          <w:sz w:val="20"/>
          <w:szCs w:val="20"/>
        </w:rPr>
      </w:pPr>
      <w:r w:rsidRPr="00B10410">
        <w:rPr>
          <w:rFonts w:ascii="Times New Roman" w:hAnsi="Times New Roman" w:cs="Times New Roman"/>
          <w:b/>
          <w:i/>
          <w:sz w:val="20"/>
          <w:szCs w:val="20"/>
        </w:rPr>
        <w:t xml:space="preserve">Proposal </w:t>
      </w:r>
      <w:r>
        <w:rPr>
          <w:rFonts w:ascii="Times New Roman" w:hAnsi="Times New Roman" w:cs="Times New Roman"/>
          <w:b/>
          <w:i/>
          <w:sz w:val="20"/>
          <w:szCs w:val="20"/>
        </w:rPr>
        <w:t>2</w:t>
      </w:r>
      <w:r>
        <w:rPr>
          <w:rFonts w:ascii="Times New Roman" w:hAnsi="Times New Roman" w:cs="Times New Roman"/>
          <w:b/>
          <w:i/>
          <w:sz w:val="20"/>
          <w:szCs w:val="20"/>
        </w:rPr>
        <w:t xml:space="preserve">: </w:t>
      </w:r>
      <w:r w:rsidR="00A87728">
        <w:rPr>
          <w:rFonts w:ascii="Times New Roman" w:hAnsi="Times New Roman" w:cs="Times New Roman"/>
          <w:i/>
          <w:sz w:val="20"/>
          <w:szCs w:val="20"/>
        </w:rPr>
        <w:t>Support</w:t>
      </w:r>
      <w:r w:rsidR="00A87728" w:rsidRPr="00A87728">
        <w:rPr>
          <w:rFonts w:ascii="Times New Roman" w:hAnsi="Times New Roman" w:cs="Times New Roman"/>
          <w:i/>
          <w:sz w:val="20"/>
          <w:szCs w:val="20"/>
        </w:rPr>
        <w:t xml:space="preserve"> </w:t>
      </w:r>
      <w:r w:rsidR="00A87728">
        <w:rPr>
          <w:rFonts w:ascii="Times New Roman" w:hAnsi="Times New Roman" w:cs="Times New Roman"/>
          <w:i/>
          <w:sz w:val="20"/>
          <w:szCs w:val="20"/>
        </w:rPr>
        <w:t xml:space="preserve">a DCI-based </w:t>
      </w:r>
      <w:r w:rsidR="00A87728" w:rsidRPr="00A87728">
        <w:rPr>
          <w:rFonts w:ascii="Times New Roman" w:hAnsi="Times New Roman" w:cs="Times New Roman"/>
          <w:i/>
          <w:sz w:val="20"/>
          <w:szCs w:val="20"/>
        </w:rPr>
        <w:t xml:space="preserve">priority indication </w:t>
      </w:r>
      <w:r w:rsidR="00A87728">
        <w:rPr>
          <w:rFonts w:ascii="Times New Roman" w:hAnsi="Times New Roman" w:cs="Times New Roman"/>
          <w:i/>
          <w:sz w:val="20"/>
          <w:szCs w:val="20"/>
        </w:rPr>
        <w:t xml:space="preserve">for </w:t>
      </w:r>
      <w:r w:rsidR="00A87728" w:rsidRPr="00A87728">
        <w:rPr>
          <w:rFonts w:ascii="Times New Roman" w:hAnsi="Times New Roman" w:cs="Times New Roman"/>
          <w:i/>
          <w:sz w:val="20"/>
          <w:szCs w:val="20"/>
        </w:rPr>
        <w:t>PDSCH</w:t>
      </w:r>
      <w:r w:rsidR="00A87728">
        <w:rPr>
          <w:rFonts w:ascii="Times New Roman" w:hAnsi="Times New Roman" w:cs="Times New Roman"/>
          <w:i/>
          <w:sz w:val="20"/>
          <w:szCs w:val="20"/>
        </w:rPr>
        <w:t>.</w:t>
      </w:r>
    </w:p>
    <w:p w14:paraId="735086D4" w14:textId="7BB9B34E" w:rsidR="009423CA" w:rsidRPr="00B10410" w:rsidRDefault="009423CA" w:rsidP="009423CA">
      <w:pPr>
        <w:jc w:val="both"/>
        <w:rPr>
          <w:rFonts w:ascii="Times New Roman" w:hAnsi="Times New Roman" w:cs="Times New Roman"/>
          <w:i/>
          <w:sz w:val="20"/>
          <w:szCs w:val="20"/>
        </w:rPr>
      </w:pPr>
      <w:r w:rsidRPr="00B10410">
        <w:rPr>
          <w:rFonts w:ascii="Times New Roman" w:hAnsi="Times New Roman" w:cs="Times New Roman"/>
          <w:b/>
          <w:i/>
          <w:sz w:val="20"/>
          <w:szCs w:val="20"/>
        </w:rPr>
        <w:t xml:space="preserve">Proposal </w:t>
      </w:r>
      <w:r w:rsidR="00935483">
        <w:rPr>
          <w:rFonts w:ascii="Times New Roman" w:hAnsi="Times New Roman" w:cs="Times New Roman"/>
          <w:b/>
          <w:i/>
          <w:sz w:val="20"/>
          <w:szCs w:val="20"/>
        </w:rPr>
        <w:t>3</w:t>
      </w:r>
      <w:r w:rsidRPr="00B10410">
        <w:rPr>
          <w:rFonts w:ascii="Times New Roman" w:hAnsi="Times New Roman" w:cs="Times New Roman"/>
          <w:i/>
          <w:sz w:val="20"/>
          <w:szCs w:val="20"/>
        </w:rPr>
        <w:t xml:space="preserve">: </w:t>
      </w:r>
      <w:r w:rsidRPr="00B81DEE">
        <w:rPr>
          <w:rFonts w:ascii="Times New Roman" w:hAnsi="Times New Roman" w:cs="Times New Roman"/>
          <w:i/>
          <w:sz w:val="20"/>
          <w:szCs w:val="20"/>
        </w:rPr>
        <w:t xml:space="preserve">For a Rel. 16 </w:t>
      </w:r>
      <w:proofErr w:type="spellStart"/>
      <w:r w:rsidRPr="00B81DEE">
        <w:rPr>
          <w:rFonts w:ascii="Times New Roman" w:hAnsi="Times New Roman" w:cs="Times New Roman"/>
          <w:i/>
          <w:sz w:val="20"/>
          <w:szCs w:val="20"/>
        </w:rPr>
        <w:t>eURLLC</w:t>
      </w:r>
      <w:proofErr w:type="spellEnd"/>
      <w:r w:rsidRPr="00B81DEE">
        <w:rPr>
          <w:rFonts w:ascii="Times New Roman" w:hAnsi="Times New Roman" w:cs="Times New Roman"/>
          <w:i/>
          <w:sz w:val="20"/>
          <w:szCs w:val="20"/>
        </w:rPr>
        <w:t xml:space="preserve"> UE and dynamic downlink scheduling, on the active BWP of a given serving cell, </w:t>
      </w:r>
      <w:r w:rsidR="00AB1D13">
        <w:rPr>
          <w:rFonts w:ascii="Times New Roman" w:hAnsi="Times New Roman" w:cs="Times New Roman"/>
          <w:i/>
          <w:sz w:val="20"/>
          <w:szCs w:val="20"/>
        </w:rPr>
        <w:t>in case a first PDSCH overlaps in time with a second PDSCH</w:t>
      </w:r>
      <w:r w:rsidRPr="00B81DEE">
        <w:rPr>
          <w:rFonts w:ascii="Times New Roman" w:hAnsi="Times New Roman" w:cs="Times New Roman"/>
          <w:i/>
          <w:sz w:val="20"/>
          <w:szCs w:val="20"/>
        </w:rPr>
        <w:t>.</w:t>
      </w:r>
    </w:p>
    <w:p w14:paraId="1739979B" w14:textId="1E20ADCD" w:rsidR="009423CA" w:rsidRDefault="009423CA" w:rsidP="009423CA">
      <w:pPr>
        <w:pStyle w:val="ListParagraph"/>
        <w:numPr>
          <w:ilvl w:val="0"/>
          <w:numId w:val="25"/>
        </w:numPr>
        <w:jc w:val="both"/>
        <w:rPr>
          <w:rFonts w:ascii="Times New Roman" w:hAnsi="Times New Roman" w:cs="Times New Roman"/>
          <w:i/>
          <w:sz w:val="20"/>
          <w:szCs w:val="20"/>
        </w:rPr>
      </w:pPr>
      <w:r w:rsidRPr="00B10410">
        <w:rPr>
          <w:rFonts w:ascii="Times New Roman" w:hAnsi="Times New Roman" w:cs="Times New Roman"/>
          <w:i/>
          <w:sz w:val="20"/>
          <w:szCs w:val="20"/>
        </w:rPr>
        <w:t xml:space="preserve">The UE </w:t>
      </w:r>
      <w:r>
        <w:rPr>
          <w:rFonts w:ascii="Times New Roman" w:hAnsi="Times New Roman" w:cs="Times New Roman"/>
          <w:i/>
          <w:sz w:val="20"/>
          <w:szCs w:val="20"/>
        </w:rPr>
        <w:t xml:space="preserve">always </w:t>
      </w:r>
      <w:r w:rsidRPr="00B10410">
        <w:rPr>
          <w:rFonts w:ascii="Times New Roman" w:hAnsi="Times New Roman" w:cs="Times New Roman"/>
          <w:i/>
          <w:sz w:val="20"/>
          <w:szCs w:val="20"/>
        </w:rPr>
        <w:t>processes the PDSCH</w:t>
      </w:r>
      <w:r w:rsidR="00A87728">
        <w:rPr>
          <w:rFonts w:ascii="Times New Roman" w:hAnsi="Times New Roman" w:cs="Times New Roman"/>
          <w:i/>
          <w:sz w:val="20"/>
          <w:szCs w:val="20"/>
        </w:rPr>
        <w:t xml:space="preserve"> with highest priority indication</w:t>
      </w:r>
    </w:p>
    <w:p w14:paraId="1779E4F6" w14:textId="3ABC4F03" w:rsidR="009423CA" w:rsidRPr="00B10410" w:rsidRDefault="009423CA" w:rsidP="009423CA">
      <w:pPr>
        <w:pStyle w:val="ListParagraph"/>
        <w:numPr>
          <w:ilvl w:val="0"/>
          <w:numId w:val="25"/>
        </w:numPr>
        <w:jc w:val="both"/>
        <w:rPr>
          <w:rFonts w:ascii="Times New Roman" w:hAnsi="Times New Roman" w:cs="Times New Roman"/>
          <w:i/>
          <w:sz w:val="20"/>
          <w:szCs w:val="20"/>
        </w:rPr>
      </w:pPr>
      <w:r>
        <w:rPr>
          <w:rFonts w:ascii="Times New Roman" w:hAnsi="Times New Roman" w:cs="Times New Roman"/>
          <w:i/>
          <w:sz w:val="20"/>
          <w:szCs w:val="20"/>
        </w:rPr>
        <w:t>The</w:t>
      </w:r>
      <w:r w:rsidRPr="00B10410">
        <w:rPr>
          <w:rFonts w:ascii="Times New Roman" w:hAnsi="Times New Roman" w:cs="Times New Roman"/>
          <w:i/>
          <w:sz w:val="20"/>
          <w:szCs w:val="20"/>
        </w:rPr>
        <w:t xml:space="preserve"> UE processes the PDSCH </w:t>
      </w:r>
      <w:r w:rsidR="00935483">
        <w:rPr>
          <w:rFonts w:ascii="Times New Roman" w:hAnsi="Times New Roman" w:cs="Times New Roman"/>
          <w:i/>
          <w:sz w:val="20"/>
          <w:szCs w:val="20"/>
        </w:rPr>
        <w:t xml:space="preserve">with lowest priority indication </w:t>
      </w:r>
      <w:r w:rsidRPr="00B10410">
        <w:rPr>
          <w:rFonts w:ascii="Times New Roman" w:hAnsi="Times New Roman" w:cs="Times New Roman"/>
          <w:i/>
          <w:sz w:val="20"/>
          <w:szCs w:val="20"/>
        </w:rPr>
        <w:t>on non-overlapped resources, if it indicates a capability</w:t>
      </w:r>
    </w:p>
    <w:p w14:paraId="2B40E2FB" w14:textId="77777777" w:rsidR="009423CA" w:rsidRPr="00F21B0F" w:rsidRDefault="009423CA" w:rsidP="00F21B0F">
      <w:pPr>
        <w:rPr>
          <w:rFonts w:ascii="Times New Roman" w:hAnsi="Times New Roman" w:cs="Times New Roman"/>
          <w:b/>
          <w:i/>
          <w:sz w:val="20"/>
          <w:szCs w:val="20"/>
        </w:rPr>
      </w:pPr>
    </w:p>
    <w:p w14:paraId="47455BC7" w14:textId="7E0A16CA" w:rsidR="00795DD3" w:rsidRPr="0051242F" w:rsidRDefault="00B81DEE" w:rsidP="00795DD3">
      <w:pPr>
        <w:pStyle w:val="Heading1"/>
        <w:rPr>
          <w:rFonts w:ascii="Times New Roman" w:hAnsi="Times New Roman"/>
        </w:rPr>
      </w:pPr>
      <w:r>
        <w:rPr>
          <w:rFonts w:ascii="Times New Roman" w:hAnsi="Times New Roman"/>
        </w:rPr>
        <w:t>Conclusion</w:t>
      </w:r>
    </w:p>
    <w:p w14:paraId="54D0F035" w14:textId="4F4F29AF" w:rsidR="000101EC" w:rsidRDefault="00F571B3" w:rsidP="00BA552C">
      <w:pPr>
        <w:rPr>
          <w:rFonts w:ascii="Times New Roman" w:hAnsi="Times New Roman" w:cs="Times New Roman"/>
          <w:sz w:val="20"/>
          <w:szCs w:val="20"/>
        </w:rPr>
      </w:pPr>
      <w:r w:rsidRPr="00935483">
        <w:rPr>
          <w:rFonts w:ascii="Times New Roman" w:hAnsi="Times New Roman" w:cs="Times New Roman"/>
          <w:sz w:val="20"/>
          <w:szCs w:val="20"/>
        </w:rPr>
        <w:t>This contribution proposes solutions to handle the cases of out-of-order HARQ without overlap of PDSCH in time domain, and PDSCH with overlap in time domain</w:t>
      </w:r>
      <w:r>
        <w:rPr>
          <w:rFonts w:ascii="Times New Roman" w:hAnsi="Times New Roman" w:cs="Times New Roman"/>
          <w:sz w:val="20"/>
          <w:szCs w:val="20"/>
        </w:rPr>
        <w:t xml:space="preserve">, for a R16 UE supporting </w:t>
      </w:r>
      <w:proofErr w:type="spellStart"/>
      <w:r>
        <w:rPr>
          <w:rFonts w:ascii="Times New Roman" w:hAnsi="Times New Roman" w:cs="Times New Roman"/>
          <w:sz w:val="20"/>
          <w:szCs w:val="20"/>
        </w:rPr>
        <w:t>eURLLC</w:t>
      </w:r>
      <w:proofErr w:type="spellEnd"/>
      <w:r>
        <w:rPr>
          <w:rFonts w:ascii="Times New Roman" w:hAnsi="Times New Roman" w:cs="Times New Roman"/>
          <w:sz w:val="20"/>
          <w:szCs w:val="20"/>
        </w:rPr>
        <w:t>. The following is proposed:</w:t>
      </w:r>
    </w:p>
    <w:p w14:paraId="53B3D772" w14:textId="008DA92F" w:rsidR="00F571B3" w:rsidRPr="00F571B3" w:rsidRDefault="00F571B3" w:rsidP="00F571B3">
      <w:pPr>
        <w:jc w:val="both"/>
        <w:rPr>
          <w:rFonts w:ascii="Times New Roman" w:hAnsi="Times New Roman" w:cs="Times New Roman"/>
          <w:sz w:val="20"/>
          <w:szCs w:val="20"/>
        </w:rPr>
      </w:pPr>
      <w:r w:rsidRPr="00F571B3">
        <w:rPr>
          <w:rFonts w:ascii="Times New Roman" w:hAnsi="Times New Roman" w:cs="Times New Roman"/>
          <w:sz w:val="20"/>
          <w:szCs w:val="20"/>
        </w:rPr>
        <w:t>[For out-of-order HARQ without overlap of PDSCHs in time domain]</w:t>
      </w:r>
    </w:p>
    <w:p w14:paraId="63AEB808" w14:textId="16299132" w:rsidR="00F571B3" w:rsidRPr="00B10410" w:rsidRDefault="00F571B3" w:rsidP="00F571B3">
      <w:pPr>
        <w:jc w:val="both"/>
        <w:rPr>
          <w:rFonts w:ascii="Times New Roman" w:hAnsi="Times New Roman" w:cs="Times New Roman"/>
          <w:i/>
          <w:sz w:val="20"/>
          <w:szCs w:val="20"/>
        </w:rPr>
      </w:pPr>
      <w:r w:rsidRPr="00B10410">
        <w:rPr>
          <w:rFonts w:ascii="Times New Roman" w:hAnsi="Times New Roman" w:cs="Times New Roman"/>
          <w:b/>
          <w:i/>
          <w:sz w:val="20"/>
          <w:szCs w:val="20"/>
        </w:rPr>
        <w:t>Proposal 1</w:t>
      </w:r>
      <w:r w:rsidRPr="00B10410">
        <w:rPr>
          <w:rFonts w:ascii="Times New Roman" w:hAnsi="Times New Roman" w:cs="Times New Roman"/>
          <w:i/>
          <w:sz w:val="20"/>
          <w:szCs w:val="20"/>
        </w:rPr>
        <w:t xml:space="preserve">: </w:t>
      </w:r>
      <w:r w:rsidRPr="00B81DEE">
        <w:rPr>
          <w:rFonts w:ascii="Times New Roman" w:hAnsi="Times New Roman" w:cs="Times New Roman"/>
          <w:i/>
          <w:sz w:val="20"/>
          <w:szCs w:val="20"/>
        </w:rPr>
        <w:t xml:space="preserve">For a Rel. 16 </w:t>
      </w:r>
      <w:proofErr w:type="spellStart"/>
      <w:r w:rsidRPr="00B81DEE">
        <w:rPr>
          <w:rFonts w:ascii="Times New Roman" w:hAnsi="Times New Roman" w:cs="Times New Roman"/>
          <w:i/>
          <w:sz w:val="20"/>
          <w:szCs w:val="20"/>
        </w:rPr>
        <w:t>eURLLC</w:t>
      </w:r>
      <w:proofErr w:type="spellEnd"/>
      <w:r w:rsidRPr="00B81DEE">
        <w:rPr>
          <w:rFonts w:ascii="Times New Roman" w:hAnsi="Times New Roman" w:cs="Times New Roman"/>
          <w:i/>
          <w:sz w:val="20"/>
          <w:szCs w:val="20"/>
        </w:rPr>
        <w:t xml:space="preserve"> UE and dynamic downlink scheduling, on the active BWP of a given serving cell, the HARQ-ACK associated with the second PDSCH with HARQ process ID x received after the first PDSCH with HARQ process ID y (</w:t>
      </w:r>
      <w:proofErr w:type="gramStart"/>
      <w:r w:rsidRPr="00B81DEE">
        <w:rPr>
          <w:rFonts w:ascii="Times New Roman" w:hAnsi="Times New Roman" w:cs="Times New Roman"/>
          <w:i/>
          <w:sz w:val="20"/>
          <w:szCs w:val="20"/>
        </w:rPr>
        <w:t>x !</w:t>
      </w:r>
      <w:proofErr w:type="gramEnd"/>
      <w:r w:rsidRPr="00B81DEE">
        <w:rPr>
          <w:rFonts w:ascii="Times New Roman" w:hAnsi="Times New Roman" w:cs="Times New Roman"/>
          <w:i/>
          <w:sz w:val="20"/>
          <w:szCs w:val="20"/>
        </w:rPr>
        <w:t>= y) can be sent before the HARQ-ACK of the first PDSCH.</w:t>
      </w:r>
    </w:p>
    <w:p w14:paraId="40D70869" w14:textId="77777777" w:rsidR="00F571B3" w:rsidRPr="00B10410" w:rsidRDefault="00F571B3" w:rsidP="00F571B3">
      <w:pPr>
        <w:pStyle w:val="ListParagraph"/>
        <w:numPr>
          <w:ilvl w:val="0"/>
          <w:numId w:val="25"/>
        </w:numPr>
        <w:jc w:val="both"/>
        <w:rPr>
          <w:rFonts w:ascii="Times New Roman" w:hAnsi="Times New Roman" w:cs="Times New Roman"/>
          <w:i/>
          <w:sz w:val="20"/>
          <w:szCs w:val="20"/>
        </w:rPr>
      </w:pPr>
      <w:r w:rsidRPr="00B10410">
        <w:rPr>
          <w:rFonts w:ascii="Times New Roman" w:hAnsi="Times New Roman" w:cs="Times New Roman"/>
          <w:i/>
          <w:sz w:val="20"/>
          <w:szCs w:val="20"/>
        </w:rPr>
        <w:t xml:space="preserve">The UE </w:t>
      </w:r>
      <w:r>
        <w:rPr>
          <w:rFonts w:ascii="Times New Roman" w:hAnsi="Times New Roman" w:cs="Times New Roman"/>
          <w:i/>
          <w:sz w:val="20"/>
          <w:szCs w:val="20"/>
        </w:rPr>
        <w:t xml:space="preserve">always </w:t>
      </w:r>
      <w:r w:rsidRPr="00B10410">
        <w:rPr>
          <w:rFonts w:ascii="Times New Roman" w:hAnsi="Times New Roman" w:cs="Times New Roman"/>
          <w:i/>
          <w:sz w:val="20"/>
          <w:szCs w:val="20"/>
        </w:rPr>
        <w:t>processes the second PDSCH</w:t>
      </w:r>
    </w:p>
    <w:p w14:paraId="146A8781" w14:textId="77777777" w:rsidR="00F571B3" w:rsidRPr="00B10410" w:rsidRDefault="00F571B3" w:rsidP="00F571B3">
      <w:pPr>
        <w:pStyle w:val="ListParagraph"/>
        <w:numPr>
          <w:ilvl w:val="0"/>
          <w:numId w:val="25"/>
        </w:numPr>
        <w:jc w:val="both"/>
        <w:rPr>
          <w:rFonts w:ascii="Times New Roman" w:hAnsi="Times New Roman" w:cs="Times New Roman"/>
          <w:i/>
          <w:sz w:val="20"/>
          <w:szCs w:val="20"/>
        </w:rPr>
      </w:pPr>
      <w:r w:rsidRPr="00B10410">
        <w:rPr>
          <w:rFonts w:ascii="Times New Roman" w:hAnsi="Times New Roman" w:cs="Times New Roman"/>
          <w:i/>
          <w:sz w:val="20"/>
          <w:szCs w:val="20"/>
        </w:rPr>
        <w:t xml:space="preserve">The UE processes the first PDSCH </w:t>
      </w:r>
      <w:r>
        <w:rPr>
          <w:rFonts w:ascii="Times New Roman" w:hAnsi="Times New Roman" w:cs="Times New Roman"/>
          <w:i/>
          <w:sz w:val="20"/>
          <w:szCs w:val="20"/>
        </w:rPr>
        <w:t>if</w:t>
      </w:r>
      <w:r w:rsidRPr="00B10410">
        <w:rPr>
          <w:rFonts w:ascii="Times New Roman" w:hAnsi="Times New Roman" w:cs="Times New Roman"/>
          <w:i/>
          <w:sz w:val="20"/>
          <w:szCs w:val="20"/>
        </w:rPr>
        <w:t xml:space="preserve"> the UE cannot skip processing according to R15 specification</w:t>
      </w:r>
      <w:r>
        <w:rPr>
          <w:rFonts w:ascii="Times New Roman" w:hAnsi="Times New Roman" w:cs="Times New Roman"/>
          <w:i/>
          <w:sz w:val="20"/>
          <w:szCs w:val="20"/>
        </w:rPr>
        <w:t>. Further conditions are FFS.</w:t>
      </w:r>
    </w:p>
    <w:p w14:paraId="55DD0DCB" w14:textId="77777777" w:rsidR="00F571B3" w:rsidRPr="00B10410" w:rsidRDefault="00F571B3" w:rsidP="00F571B3">
      <w:pPr>
        <w:pStyle w:val="ListParagraph"/>
        <w:numPr>
          <w:ilvl w:val="0"/>
          <w:numId w:val="25"/>
        </w:numPr>
        <w:jc w:val="both"/>
        <w:rPr>
          <w:rFonts w:ascii="Times New Roman" w:hAnsi="Times New Roman" w:cs="Times New Roman"/>
          <w:i/>
          <w:sz w:val="20"/>
          <w:szCs w:val="20"/>
        </w:rPr>
      </w:pPr>
      <w:r>
        <w:rPr>
          <w:rFonts w:ascii="Times New Roman" w:hAnsi="Times New Roman" w:cs="Times New Roman"/>
          <w:i/>
          <w:sz w:val="20"/>
          <w:szCs w:val="20"/>
        </w:rPr>
        <w:t>The</w:t>
      </w:r>
      <w:r w:rsidRPr="00B10410">
        <w:rPr>
          <w:rFonts w:ascii="Times New Roman" w:hAnsi="Times New Roman" w:cs="Times New Roman"/>
          <w:i/>
          <w:sz w:val="20"/>
          <w:szCs w:val="20"/>
        </w:rPr>
        <w:t xml:space="preserve"> UE </w:t>
      </w:r>
      <w:r>
        <w:rPr>
          <w:rFonts w:ascii="Times New Roman" w:hAnsi="Times New Roman" w:cs="Times New Roman"/>
          <w:i/>
          <w:sz w:val="20"/>
          <w:szCs w:val="20"/>
        </w:rPr>
        <w:t xml:space="preserve">always </w:t>
      </w:r>
      <w:r w:rsidRPr="00B10410">
        <w:rPr>
          <w:rFonts w:ascii="Times New Roman" w:hAnsi="Times New Roman" w:cs="Times New Roman"/>
          <w:i/>
          <w:sz w:val="20"/>
          <w:szCs w:val="20"/>
        </w:rPr>
        <w:t>processes the first PDSCH, if it indicates a capability</w:t>
      </w:r>
    </w:p>
    <w:p w14:paraId="2AFEFEEF" w14:textId="260F467F" w:rsidR="00F571B3" w:rsidRDefault="00F571B3" w:rsidP="00BA552C">
      <w:pPr>
        <w:rPr>
          <w:rFonts w:ascii="Times New Roman" w:hAnsi="Times New Roman" w:cs="Times New Roman"/>
          <w:b/>
          <w:sz w:val="20"/>
          <w:szCs w:val="20"/>
        </w:rPr>
      </w:pPr>
    </w:p>
    <w:p w14:paraId="102D05C9" w14:textId="55A01623" w:rsidR="00F571B3" w:rsidRPr="00F571B3" w:rsidRDefault="00F571B3" w:rsidP="00F571B3">
      <w:pPr>
        <w:jc w:val="both"/>
        <w:rPr>
          <w:rFonts w:ascii="Times New Roman" w:hAnsi="Times New Roman" w:cs="Times New Roman"/>
          <w:sz w:val="20"/>
          <w:szCs w:val="20"/>
        </w:rPr>
      </w:pPr>
      <w:r w:rsidRPr="00F571B3">
        <w:rPr>
          <w:rFonts w:ascii="Times New Roman" w:hAnsi="Times New Roman" w:cs="Times New Roman"/>
          <w:sz w:val="20"/>
          <w:szCs w:val="20"/>
        </w:rPr>
        <w:t>[For overlap of PDSCH</w:t>
      </w:r>
      <w:r w:rsidRPr="00F571B3">
        <w:rPr>
          <w:rFonts w:ascii="Times New Roman" w:hAnsi="Times New Roman" w:cs="Times New Roman"/>
          <w:sz w:val="20"/>
          <w:szCs w:val="20"/>
        </w:rPr>
        <w:t>s</w:t>
      </w:r>
      <w:r w:rsidRPr="00F571B3">
        <w:rPr>
          <w:rFonts w:ascii="Times New Roman" w:hAnsi="Times New Roman" w:cs="Times New Roman"/>
          <w:sz w:val="20"/>
          <w:szCs w:val="20"/>
        </w:rPr>
        <w:t xml:space="preserve"> in time domain]</w:t>
      </w:r>
    </w:p>
    <w:p w14:paraId="0602ABBC" w14:textId="77777777" w:rsidR="00F571B3" w:rsidRDefault="00F571B3" w:rsidP="00F571B3">
      <w:pPr>
        <w:jc w:val="both"/>
        <w:rPr>
          <w:rFonts w:ascii="Times New Roman" w:hAnsi="Times New Roman" w:cs="Times New Roman"/>
          <w:b/>
          <w:i/>
          <w:sz w:val="20"/>
          <w:szCs w:val="20"/>
        </w:rPr>
      </w:pPr>
      <w:r w:rsidRPr="00B10410">
        <w:rPr>
          <w:rFonts w:ascii="Times New Roman" w:hAnsi="Times New Roman" w:cs="Times New Roman"/>
          <w:b/>
          <w:i/>
          <w:sz w:val="20"/>
          <w:szCs w:val="20"/>
        </w:rPr>
        <w:t xml:space="preserve">Proposal </w:t>
      </w:r>
      <w:r>
        <w:rPr>
          <w:rFonts w:ascii="Times New Roman" w:hAnsi="Times New Roman" w:cs="Times New Roman"/>
          <w:b/>
          <w:i/>
          <w:sz w:val="20"/>
          <w:szCs w:val="20"/>
        </w:rPr>
        <w:t xml:space="preserve">2: </w:t>
      </w:r>
      <w:r>
        <w:rPr>
          <w:rFonts w:ascii="Times New Roman" w:hAnsi="Times New Roman" w:cs="Times New Roman"/>
          <w:i/>
          <w:sz w:val="20"/>
          <w:szCs w:val="20"/>
        </w:rPr>
        <w:t>Support</w:t>
      </w:r>
      <w:r w:rsidRPr="00A87728">
        <w:rPr>
          <w:rFonts w:ascii="Times New Roman" w:hAnsi="Times New Roman" w:cs="Times New Roman"/>
          <w:i/>
          <w:sz w:val="20"/>
          <w:szCs w:val="20"/>
        </w:rPr>
        <w:t xml:space="preserve"> </w:t>
      </w:r>
      <w:r>
        <w:rPr>
          <w:rFonts w:ascii="Times New Roman" w:hAnsi="Times New Roman" w:cs="Times New Roman"/>
          <w:i/>
          <w:sz w:val="20"/>
          <w:szCs w:val="20"/>
        </w:rPr>
        <w:t xml:space="preserve">a DCI-based </w:t>
      </w:r>
      <w:r w:rsidRPr="00A87728">
        <w:rPr>
          <w:rFonts w:ascii="Times New Roman" w:hAnsi="Times New Roman" w:cs="Times New Roman"/>
          <w:i/>
          <w:sz w:val="20"/>
          <w:szCs w:val="20"/>
        </w:rPr>
        <w:t xml:space="preserve">priority indication </w:t>
      </w:r>
      <w:r>
        <w:rPr>
          <w:rFonts w:ascii="Times New Roman" w:hAnsi="Times New Roman" w:cs="Times New Roman"/>
          <w:i/>
          <w:sz w:val="20"/>
          <w:szCs w:val="20"/>
        </w:rPr>
        <w:t xml:space="preserve">for </w:t>
      </w:r>
      <w:r w:rsidRPr="00A87728">
        <w:rPr>
          <w:rFonts w:ascii="Times New Roman" w:hAnsi="Times New Roman" w:cs="Times New Roman"/>
          <w:i/>
          <w:sz w:val="20"/>
          <w:szCs w:val="20"/>
        </w:rPr>
        <w:t>PDSCH</w:t>
      </w:r>
      <w:r>
        <w:rPr>
          <w:rFonts w:ascii="Times New Roman" w:hAnsi="Times New Roman" w:cs="Times New Roman"/>
          <w:i/>
          <w:sz w:val="20"/>
          <w:szCs w:val="20"/>
        </w:rPr>
        <w:t>.</w:t>
      </w:r>
    </w:p>
    <w:p w14:paraId="2F82F748" w14:textId="77777777" w:rsidR="00F571B3" w:rsidRPr="00B10410" w:rsidRDefault="00F571B3" w:rsidP="00F571B3">
      <w:pPr>
        <w:jc w:val="both"/>
        <w:rPr>
          <w:rFonts w:ascii="Times New Roman" w:hAnsi="Times New Roman" w:cs="Times New Roman"/>
          <w:i/>
          <w:sz w:val="20"/>
          <w:szCs w:val="20"/>
        </w:rPr>
      </w:pPr>
      <w:r w:rsidRPr="00B10410">
        <w:rPr>
          <w:rFonts w:ascii="Times New Roman" w:hAnsi="Times New Roman" w:cs="Times New Roman"/>
          <w:b/>
          <w:i/>
          <w:sz w:val="20"/>
          <w:szCs w:val="20"/>
        </w:rPr>
        <w:lastRenderedPageBreak/>
        <w:t xml:space="preserve">Proposal </w:t>
      </w:r>
      <w:r>
        <w:rPr>
          <w:rFonts w:ascii="Times New Roman" w:hAnsi="Times New Roman" w:cs="Times New Roman"/>
          <w:b/>
          <w:i/>
          <w:sz w:val="20"/>
          <w:szCs w:val="20"/>
        </w:rPr>
        <w:t>3</w:t>
      </w:r>
      <w:r w:rsidRPr="00B10410">
        <w:rPr>
          <w:rFonts w:ascii="Times New Roman" w:hAnsi="Times New Roman" w:cs="Times New Roman"/>
          <w:i/>
          <w:sz w:val="20"/>
          <w:szCs w:val="20"/>
        </w:rPr>
        <w:t xml:space="preserve">: </w:t>
      </w:r>
      <w:r w:rsidRPr="00B81DEE">
        <w:rPr>
          <w:rFonts w:ascii="Times New Roman" w:hAnsi="Times New Roman" w:cs="Times New Roman"/>
          <w:i/>
          <w:sz w:val="20"/>
          <w:szCs w:val="20"/>
        </w:rPr>
        <w:t xml:space="preserve">For a Rel. 16 </w:t>
      </w:r>
      <w:proofErr w:type="spellStart"/>
      <w:r w:rsidRPr="00B81DEE">
        <w:rPr>
          <w:rFonts w:ascii="Times New Roman" w:hAnsi="Times New Roman" w:cs="Times New Roman"/>
          <w:i/>
          <w:sz w:val="20"/>
          <w:szCs w:val="20"/>
        </w:rPr>
        <w:t>eURLLC</w:t>
      </w:r>
      <w:proofErr w:type="spellEnd"/>
      <w:r w:rsidRPr="00B81DEE">
        <w:rPr>
          <w:rFonts w:ascii="Times New Roman" w:hAnsi="Times New Roman" w:cs="Times New Roman"/>
          <w:i/>
          <w:sz w:val="20"/>
          <w:szCs w:val="20"/>
        </w:rPr>
        <w:t xml:space="preserve"> UE and dynamic downlink scheduling, on the active BWP of a given serving cell, </w:t>
      </w:r>
      <w:r>
        <w:rPr>
          <w:rFonts w:ascii="Times New Roman" w:hAnsi="Times New Roman" w:cs="Times New Roman"/>
          <w:i/>
          <w:sz w:val="20"/>
          <w:szCs w:val="20"/>
        </w:rPr>
        <w:t>in case a first PDSCH overlaps in time with a second PDSCH</w:t>
      </w:r>
      <w:r w:rsidRPr="00B81DEE">
        <w:rPr>
          <w:rFonts w:ascii="Times New Roman" w:hAnsi="Times New Roman" w:cs="Times New Roman"/>
          <w:i/>
          <w:sz w:val="20"/>
          <w:szCs w:val="20"/>
        </w:rPr>
        <w:t>.</w:t>
      </w:r>
    </w:p>
    <w:p w14:paraId="4E555089" w14:textId="77777777" w:rsidR="00F571B3" w:rsidRDefault="00F571B3" w:rsidP="00F571B3">
      <w:pPr>
        <w:pStyle w:val="ListParagraph"/>
        <w:numPr>
          <w:ilvl w:val="0"/>
          <w:numId w:val="25"/>
        </w:numPr>
        <w:jc w:val="both"/>
        <w:rPr>
          <w:rFonts w:ascii="Times New Roman" w:hAnsi="Times New Roman" w:cs="Times New Roman"/>
          <w:i/>
          <w:sz w:val="20"/>
          <w:szCs w:val="20"/>
        </w:rPr>
      </w:pPr>
      <w:r w:rsidRPr="00B10410">
        <w:rPr>
          <w:rFonts w:ascii="Times New Roman" w:hAnsi="Times New Roman" w:cs="Times New Roman"/>
          <w:i/>
          <w:sz w:val="20"/>
          <w:szCs w:val="20"/>
        </w:rPr>
        <w:t xml:space="preserve">The UE </w:t>
      </w:r>
      <w:r>
        <w:rPr>
          <w:rFonts w:ascii="Times New Roman" w:hAnsi="Times New Roman" w:cs="Times New Roman"/>
          <w:i/>
          <w:sz w:val="20"/>
          <w:szCs w:val="20"/>
        </w:rPr>
        <w:t xml:space="preserve">always </w:t>
      </w:r>
      <w:r w:rsidRPr="00B10410">
        <w:rPr>
          <w:rFonts w:ascii="Times New Roman" w:hAnsi="Times New Roman" w:cs="Times New Roman"/>
          <w:i/>
          <w:sz w:val="20"/>
          <w:szCs w:val="20"/>
        </w:rPr>
        <w:t>processes the PDSCH</w:t>
      </w:r>
      <w:r>
        <w:rPr>
          <w:rFonts w:ascii="Times New Roman" w:hAnsi="Times New Roman" w:cs="Times New Roman"/>
          <w:i/>
          <w:sz w:val="20"/>
          <w:szCs w:val="20"/>
        </w:rPr>
        <w:t xml:space="preserve"> with highest priority indication</w:t>
      </w:r>
    </w:p>
    <w:p w14:paraId="39FF6745" w14:textId="77777777" w:rsidR="00F571B3" w:rsidRPr="00B10410" w:rsidRDefault="00F571B3" w:rsidP="00F571B3">
      <w:pPr>
        <w:pStyle w:val="ListParagraph"/>
        <w:numPr>
          <w:ilvl w:val="0"/>
          <w:numId w:val="25"/>
        </w:numPr>
        <w:jc w:val="both"/>
        <w:rPr>
          <w:rFonts w:ascii="Times New Roman" w:hAnsi="Times New Roman" w:cs="Times New Roman"/>
          <w:i/>
          <w:sz w:val="20"/>
          <w:szCs w:val="20"/>
        </w:rPr>
      </w:pPr>
      <w:r>
        <w:rPr>
          <w:rFonts w:ascii="Times New Roman" w:hAnsi="Times New Roman" w:cs="Times New Roman"/>
          <w:i/>
          <w:sz w:val="20"/>
          <w:szCs w:val="20"/>
        </w:rPr>
        <w:t>The</w:t>
      </w:r>
      <w:r w:rsidRPr="00B10410">
        <w:rPr>
          <w:rFonts w:ascii="Times New Roman" w:hAnsi="Times New Roman" w:cs="Times New Roman"/>
          <w:i/>
          <w:sz w:val="20"/>
          <w:szCs w:val="20"/>
        </w:rPr>
        <w:t xml:space="preserve"> UE processes the PDSCH </w:t>
      </w:r>
      <w:r>
        <w:rPr>
          <w:rFonts w:ascii="Times New Roman" w:hAnsi="Times New Roman" w:cs="Times New Roman"/>
          <w:i/>
          <w:sz w:val="20"/>
          <w:szCs w:val="20"/>
        </w:rPr>
        <w:t xml:space="preserve">with lowest priority indication </w:t>
      </w:r>
      <w:r w:rsidRPr="00B10410">
        <w:rPr>
          <w:rFonts w:ascii="Times New Roman" w:hAnsi="Times New Roman" w:cs="Times New Roman"/>
          <w:i/>
          <w:sz w:val="20"/>
          <w:szCs w:val="20"/>
        </w:rPr>
        <w:t>on non-overlapped resources, if it indicates a capability</w:t>
      </w:r>
    </w:p>
    <w:p w14:paraId="7A54104F" w14:textId="77777777" w:rsidR="00F571B3" w:rsidRPr="00F571B3" w:rsidRDefault="00F571B3" w:rsidP="00BA552C">
      <w:pPr>
        <w:rPr>
          <w:rFonts w:ascii="Times New Roman" w:hAnsi="Times New Roman" w:cs="Times New Roman"/>
          <w:b/>
          <w:sz w:val="20"/>
          <w:szCs w:val="20"/>
        </w:rPr>
      </w:pPr>
    </w:p>
    <w:p w14:paraId="53DC85C7" w14:textId="77777777" w:rsidR="000A5764" w:rsidRPr="00146444" w:rsidRDefault="000A5764" w:rsidP="000A5764">
      <w:pPr>
        <w:pStyle w:val="Heading1"/>
        <w:rPr>
          <w:rFonts w:ascii="Times New Roman" w:hAnsi="Times New Roman"/>
          <w:lang w:val="en-US"/>
        </w:rPr>
      </w:pPr>
      <w:r w:rsidRPr="00146444">
        <w:rPr>
          <w:rFonts w:ascii="Times New Roman" w:hAnsi="Times New Roman"/>
          <w:lang w:val="en-US"/>
        </w:rPr>
        <w:t>References</w:t>
      </w:r>
    </w:p>
    <w:p w14:paraId="027CBF3A" w14:textId="77777777" w:rsidR="00EF5302" w:rsidRPr="0043787B" w:rsidRDefault="00EF5302" w:rsidP="00EF5302">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2" w:name="_Ref5049905"/>
      <w:bookmarkStart w:id="3" w:name="_Ref534995317"/>
      <w:r w:rsidRPr="0043787B">
        <w:rPr>
          <w:rFonts w:ascii="Times New Roman" w:hAnsi="Times New Roman"/>
          <w:sz w:val="20"/>
        </w:rPr>
        <w:t xml:space="preserve">RP-190726, “New WID: Physical Layer Enhancements for NR Ultra-Reliable and Low Latency Communication (URLLC)”, Huawei, </w:t>
      </w:r>
      <w:proofErr w:type="spellStart"/>
      <w:r w:rsidRPr="0043787B">
        <w:rPr>
          <w:rFonts w:ascii="Times New Roman" w:hAnsi="Times New Roman"/>
          <w:sz w:val="20"/>
        </w:rPr>
        <w:t>HiSilicon</w:t>
      </w:r>
      <w:proofErr w:type="spellEnd"/>
      <w:r w:rsidRPr="0043787B">
        <w:rPr>
          <w:rFonts w:ascii="Times New Roman" w:hAnsi="Times New Roman"/>
          <w:sz w:val="20"/>
        </w:rPr>
        <w:t>.</w:t>
      </w:r>
      <w:bookmarkEnd w:id="2"/>
    </w:p>
    <w:p w14:paraId="06C0D363" w14:textId="756998A3" w:rsidR="00EF5302" w:rsidRPr="0043787B" w:rsidRDefault="00EF5302" w:rsidP="00EF5302">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4" w:name="_Ref5050124"/>
      <w:r w:rsidRPr="0043787B">
        <w:rPr>
          <w:rFonts w:ascii="Times New Roman" w:hAnsi="Times New Roman"/>
          <w:sz w:val="20"/>
        </w:rPr>
        <w:t>RP-190728, “New WID: Support of NR Industrial Internet of Things (IoT)”, Nokia, Nokia Shanghai Bell.</w:t>
      </w:r>
      <w:bookmarkEnd w:id="4"/>
    </w:p>
    <w:p w14:paraId="6F11A258" w14:textId="4F9A606C" w:rsidR="00EF5302" w:rsidRPr="00945298" w:rsidRDefault="00003EBC" w:rsidP="00EF5302">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5" w:name="_Ref7513889"/>
      <w:r w:rsidRPr="0043787B">
        <w:rPr>
          <w:rFonts w:ascii="Times New Roman" w:hAnsi="Times New Roman" w:cs="Times New Roman"/>
          <w:sz w:val="20"/>
        </w:rPr>
        <w:t>Chairman’s Notes, 3GPP RAN1 #96bis Meeting, Xi’an, China, April 2019.</w:t>
      </w:r>
      <w:bookmarkEnd w:id="5"/>
    </w:p>
    <w:p w14:paraId="7071DE82" w14:textId="05B2BA24" w:rsidR="00945298" w:rsidRPr="0043787B" w:rsidRDefault="00945298" w:rsidP="00EF5302">
      <w:pPr>
        <w:pStyle w:val="Reference"/>
        <w:overflowPunct w:val="0"/>
        <w:autoSpaceDE w:val="0"/>
        <w:autoSpaceDN w:val="0"/>
        <w:adjustRightInd w:val="0"/>
        <w:spacing w:after="60" w:line="240" w:lineRule="auto"/>
        <w:jc w:val="both"/>
        <w:textAlignment w:val="baseline"/>
        <w:rPr>
          <w:rFonts w:ascii="Times New Roman" w:hAnsi="Times New Roman"/>
          <w:sz w:val="20"/>
        </w:rPr>
      </w:pPr>
      <w:r>
        <w:rPr>
          <w:rFonts w:ascii="Times New Roman" w:hAnsi="Times New Roman"/>
          <w:sz w:val="20"/>
        </w:rPr>
        <w:t>R1-1905902, “Summary of Enhancements to Scheduling/HARQ”, Qualcomm.</w:t>
      </w:r>
    </w:p>
    <w:bookmarkEnd w:id="3"/>
    <w:p w14:paraId="5D6866AC" w14:textId="71627FA0" w:rsidR="00875BD1" w:rsidRDefault="00875BD1">
      <w:pPr>
        <w:spacing w:after="0" w:line="240" w:lineRule="auto"/>
        <w:rPr>
          <w:rFonts w:ascii="Times New Roman" w:hAnsi="Times New Roman" w:cs="Times New Roman"/>
        </w:rPr>
      </w:pPr>
      <w:r>
        <w:rPr>
          <w:rFonts w:ascii="Times New Roman" w:hAnsi="Times New Roman" w:cs="Times New Roman"/>
        </w:rPr>
        <w:br w:type="page"/>
      </w:r>
    </w:p>
    <w:p w14:paraId="6E424D54" w14:textId="37F94896" w:rsidR="00875BD1" w:rsidRPr="00146444" w:rsidRDefault="00875BD1" w:rsidP="00875BD1">
      <w:pPr>
        <w:pStyle w:val="Heading1"/>
        <w:numPr>
          <w:ilvl w:val="0"/>
          <w:numId w:val="0"/>
        </w:numPr>
        <w:ind w:left="432" w:hanging="432"/>
        <w:rPr>
          <w:rFonts w:ascii="Times New Roman" w:hAnsi="Times New Roman"/>
          <w:lang w:val="en-US"/>
        </w:rPr>
      </w:pPr>
      <w:r>
        <w:rPr>
          <w:rFonts w:ascii="Times New Roman" w:hAnsi="Times New Roman"/>
          <w:lang w:val="en-US"/>
        </w:rPr>
        <w:lastRenderedPageBreak/>
        <w:t>Appendix</w:t>
      </w:r>
    </w:p>
    <w:p w14:paraId="3F3FE6A7" w14:textId="164C5A81" w:rsidR="00945298" w:rsidRDefault="00945298" w:rsidP="00875BD1">
      <w:pPr>
        <w:jc w:val="both"/>
        <w:rPr>
          <w:rFonts w:ascii="Times New Roman" w:hAnsi="Times New Roman" w:cs="Times New Roman"/>
        </w:rPr>
      </w:pPr>
      <w:r>
        <w:rPr>
          <w:rFonts w:ascii="Times New Roman" w:hAnsi="Times New Roman" w:cs="Times New Roman"/>
        </w:rPr>
        <w:t>Agreements from RAN1#96</w:t>
      </w:r>
    </w:p>
    <w:tbl>
      <w:tblPr>
        <w:tblStyle w:val="TableGrid"/>
        <w:tblW w:w="0" w:type="auto"/>
        <w:tblLook w:val="04A0" w:firstRow="1" w:lastRow="0" w:firstColumn="1" w:lastColumn="0" w:noHBand="0" w:noVBand="1"/>
      </w:tblPr>
      <w:tblGrid>
        <w:gridCol w:w="9629"/>
      </w:tblGrid>
      <w:tr w:rsidR="00945298" w14:paraId="75C045CE" w14:textId="77777777" w:rsidTr="00945298">
        <w:tc>
          <w:tcPr>
            <w:tcW w:w="9629" w:type="dxa"/>
          </w:tcPr>
          <w:p w14:paraId="2E81A284" w14:textId="77777777" w:rsidR="00945298" w:rsidRPr="00945298" w:rsidRDefault="00945298" w:rsidP="00945298">
            <w:pPr>
              <w:overflowPunct w:val="0"/>
              <w:autoSpaceDE w:val="0"/>
              <w:autoSpaceDN w:val="0"/>
              <w:adjustRightInd w:val="0"/>
              <w:spacing w:after="180" w:line="240" w:lineRule="auto"/>
              <w:jc w:val="both"/>
              <w:rPr>
                <w:rFonts w:ascii="Times New Roman" w:eastAsia="Times New Roman" w:hAnsi="Times New Roman" w:cs="Times New Roman"/>
                <w:b/>
                <w:sz w:val="20"/>
                <w:szCs w:val="20"/>
                <w:u w:val="single"/>
                <w:lang w:val="en-GB" w:eastAsia="x-none"/>
              </w:rPr>
            </w:pPr>
            <w:r w:rsidRPr="00945298">
              <w:rPr>
                <w:rFonts w:ascii="Times New Roman" w:eastAsia="Times New Roman" w:hAnsi="Times New Roman" w:cs="Times New Roman"/>
                <w:b/>
                <w:sz w:val="20"/>
                <w:szCs w:val="20"/>
                <w:highlight w:val="green"/>
                <w:u w:val="single"/>
                <w:lang w:val="en-GB" w:eastAsia="x-none"/>
              </w:rPr>
              <w:t>Agreements:</w:t>
            </w:r>
          </w:p>
          <w:p w14:paraId="3E447606" w14:textId="77777777" w:rsidR="00945298" w:rsidRPr="00945298" w:rsidRDefault="00945298" w:rsidP="00945298">
            <w:pPr>
              <w:overflowPunct w:val="0"/>
              <w:autoSpaceDE w:val="0"/>
              <w:autoSpaceDN w:val="0"/>
              <w:adjustRightInd w:val="0"/>
              <w:spacing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 xml:space="preserve">For a Rel. 16 </w:t>
            </w:r>
            <w:proofErr w:type="spellStart"/>
            <w:r w:rsidRPr="00945298">
              <w:rPr>
                <w:rFonts w:ascii="Times New Roman" w:eastAsia="Times New Roman" w:hAnsi="Times New Roman" w:cs="Times New Roman"/>
                <w:bCs/>
                <w:i/>
                <w:iCs/>
                <w:sz w:val="20"/>
                <w:szCs w:val="20"/>
                <w:lang w:val="en-GB"/>
              </w:rPr>
              <w:t>eURLLC</w:t>
            </w:r>
            <w:proofErr w:type="spellEnd"/>
            <w:r w:rsidRPr="00945298">
              <w:rPr>
                <w:rFonts w:ascii="Times New Roman" w:eastAsia="Times New Roman" w:hAnsi="Times New Roman" w:cs="Times New Roman"/>
                <w:bCs/>
                <w:i/>
                <w:iCs/>
                <w:sz w:val="20"/>
                <w:szCs w:val="20"/>
                <w:lang w:val="en-GB"/>
              </w:rPr>
              <w:t xml:space="preserve"> UE and dynamic downlink scheduling, on the active BWP of a given serving cell, the HARQ-ACK associated with the second PDSCH with HARQ process ID x received after the first PDSCH with HARQ process ID y (</w:t>
            </w:r>
            <w:proofErr w:type="gramStart"/>
            <w:r w:rsidRPr="00945298">
              <w:rPr>
                <w:rFonts w:ascii="Times New Roman" w:eastAsia="Times New Roman" w:hAnsi="Times New Roman" w:cs="Times New Roman"/>
                <w:bCs/>
                <w:i/>
                <w:iCs/>
                <w:sz w:val="20"/>
                <w:szCs w:val="20"/>
                <w:lang w:val="en-GB"/>
              </w:rPr>
              <w:t>x !</w:t>
            </w:r>
            <w:proofErr w:type="gramEnd"/>
            <w:r w:rsidRPr="00945298">
              <w:rPr>
                <w:rFonts w:ascii="Times New Roman" w:eastAsia="Times New Roman" w:hAnsi="Times New Roman" w:cs="Times New Roman"/>
                <w:bCs/>
                <w:i/>
                <w:iCs/>
                <w:sz w:val="20"/>
                <w:szCs w:val="20"/>
                <w:lang w:val="en-GB"/>
              </w:rPr>
              <w:t>= y) can be sent before the HARQ-ACK of the first PDSCH. Specify based on the following solutions:</w:t>
            </w:r>
          </w:p>
          <w:p w14:paraId="63709660" w14:textId="77777777" w:rsidR="00945298" w:rsidRPr="00945298" w:rsidRDefault="00945298" w:rsidP="00945298">
            <w:pPr>
              <w:numPr>
                <w:ilvl w:val="0"/>
                <w:numId w:val="22"/>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Solution 1: The UE always processes the second PDSCH. The UE may or may not drop the processing of the first channel.</w:t>
            </w:r>
          </w:p>
          <w:p w14:paraId="7145C4AD" w14:textId="77777777" w:rsidR="00945298" w:rsidRPr="00945298" w:rsidRDefault="00945298" w:rsidP="00945298">
            <w:pPr>
              <w:numPr>
                <w:ilvl w:val="0"/>
                <w:numId w:val="22"/>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Solution 2: The UE processes both the first and second PDSCHs as a UE capability with no condition.</w:t>
            </w:r>
          </w:p>
          <w:p w14:paraId="1C971EF4" w14:textId="77777777" w:rsidR="00945298" w:rsidRPr="00945298" w:rsidRDefault="00945298" w:rsidP="00945298">
            <w:pPr>
              <w:numPr>
                <w:ilvl w:val="0"/>
                <w:numId w:val="22"/>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 xml:space="preserve">Solution 3: The UE processes both the first and second channels under some conditions, e.g. using the CA capability. The conditions are reported as a UE capability. If the conditions are not satisfied, the UE </w:t>
            </w:r>
            <w:proofErr w:type="spellStart"/>
            <w:r w:rsidRPr="00945298">
              <w:rPr>
                <w:rFonts w:ascii="Times New Roman" w:eastAsia="Times New Roman" w:hAnsi="Times New Roman" w:cs="Times New Roman"/>
                <w:bCs/>
                <w:i/>
                <w:iCs/>
                <w:sz w:val="20"/>
                <w:szCs w:val="20"/>
                <w:lang w:val="en-GB"/>
              </w:rPr>
              <w:t>behavior</w:t>
            </w:r>
            <w:proofErr w:type="spellEnd"/>
            <w:r w:rsidRPr="00945298">
              <w:rPr>
                <w:rFonts w:ascii="Times New Roman" w:eastAsia="Times New Roman" w:hAnsi="Times New Roman" w:cs="Times New Roman"/>
                <w:bCs/>
                <w:i/>
                <w:iCs/>
                <w:sz w:val="20"/>
                <w:szCs w:val="20"/>
                <w:lang w:val="en-GB"/>
              </w:rPr>
              <w:t xml:space="preserve"> is not defined. </w:t>
            </w:r>
          </w:p>
          <w:p w14:paraId="6C8B4517" w14:textId="77777777" w:rsidR="00945298" w:rsidRPr="00945298" w:rsidRDefault="00945298" w:rsidP="00945298">
            <w:pPr>
              <w:numPr>
                <w:ilvl w:val="1"/>
                <w:numId w:val="22"/>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FFS: The details of the UE capability.</w:t>
            </w:r>
          </w:p>
          <w:p w14:paraId="35E66404" w14:textId="77777777" w:rsidR="00945298" w:rsidRPr="00945298" w:rsidRDefault="00945298" w:rsidP="00945298">
            <w:pPr>
              <w:numPr>
                <w:ilvl w:val="0"/>
                <w:numId w:val="22"/>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 xml:space="preserve">Solution 4: </w:t>
            </w:r>
          </w:p>
          <w:p w14:paraId="6297AD37" w14:textId="77777777" w:rsidR="00945298" w:rsidRPr="00945298" w:rsidRDefault="00945298" w:rsidP="00945298">
            <w:pPr>
              <w:numPr>
                <w:ilvl w:val="1"/>
                <w:numId w:val="22"/>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A UE drops (terminates) the processing of the first PDSCH.</w:t>
            </w:r>
          </w:p>
          <w:p w14:paraId="6FDD06EC" w14:textId="77777777" w:rsidR="00945298" w:rsidRPr="00945298" w:rsidRDefault="00945298" w:rsidP="00945298">
            <w:pPr>
              <w:numPr>
                <w:ilvl w:val="2"/>
                <w:numId w:val="22"/>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Alt1: The UE always drops the first PDSCH.</w:t>
            </w:r>
          </w:p>
          <w:p w14:paraId="0D5F73D0" w14:textId="77777777" w:rsidR="00945298" w:rsidRPr="00945298" w:rsidRDefault="00945298" w:rsidP="00945298">
            <w:pPr>
              <w:numPr>
                <w:ilvl w:val="2"/>
                <w:numId w:val="22"/>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Alt2: Some scheduling conditions should be defined. If not satisfied, the UE drops the processing of the first channel.</w:t>
            </w:r>
          </w:p>
          <w:p w14:paraId="21EAB194" w14:textId="77777777" w:rsidR="00945298" w:rsidRPr="00945298" w:rsidRDefault="00945298" w:rsidP="00945298">
            <w:pPr>
              <w:numPr>
                <w:ilvl w:val="2"/>
                <w:numId w:val="22"/>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FFS how to define the scheduling conditions, e.g., based on the number of RBs, TBS, number of layers, the gap between the first and second PDSCHs, the gap between the two PUCCHs carrying HARQ-ACK, etc.</w:t>
            </w:r>
          </w:p>
          <w:p w14:paraId="43AB4B63" w14:textId="77777777" w:rsidR="00945298" w:rsidRPr="00945298" w:rsidRDefault="00945298" w:rsidP="00945298">
            <w:pPr>
              <w:numPr>
                <w:ilvl w:val="0"/>
                <w:numId w:val="23"/>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 xml:space="preserve">The UE </w:t>
            </w:r>
            <w:proofErr w:type="spellStart"/>
            <w:r w:rsidRPr="00945298">
              <w:rPr>
                <w:rFonts w:ascii="Times New Roman" w:eastAsia="Times New Roman" w:hAnsi="Times New Roman" w:cs="Times New Roman"/>
                <w:bCs/>
                <w:i/>
                <w:iCs/>
                <w:sz w:val="20"/>
                <w:szCs w:val="20"/>
                <w:lang w:val="en-GB"/>
              </w:rPr>
              <w:t>behavior</w:t>
            </w:r>
            <w:proofErr w:type="spellEnd"/>
            <w:r w:rsidRPr="00945298">
              <w:rPr>
                <w:rFonts w:ascii="Times New Roman" w:eastAsia="Times New Roman" w:hAnsi="Times New Roman" w:cs="Times New Roman"/>
                <w:bCs/>
                <w:i/>
                <w:iCs/>
                <w:sz w:val="20"/>
                <w:szCs w:val="20"/>
                <w:lang w:val="en-GB"/>
              </w:rPr>
              <w:t xml:space="preserve">, e.g., decision on dropping the first channel and timing capability associated with the second channel, is determined, and is fixed, after decoding the PDCCH associated with the first and the second PDSCH. </w:t>
            </w:r>
          </w:p>
          <w:p w14:paraId="1D77FFE4" w14:textId="77777777" w:rsidR="00945298" w:rsidRPr="00945298" w:rsidRDefault="00945298" w:rsidP="00945298">
            <w:pPr>
              <w:numPr>
                <w:ilvl w:val="0"/>
                <w:numId w:val="23"/>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When the UE drops the processing of the first channel, increasing the minimum PDSCH processing procedure time (N1) of the second PDSCH by d symbols can be considered.</w:t>
            </w:r>
          </w:p>
          <w:p w14:paraId="1FA08906" w14:textId="77777777" w:rsidR="00945298" w:rsidRPr="00945298" w:rsidRDefault="00945298" w:rsidP="00945298">
            <w:pPr>
              <w:numPr>
                <w:ilvl w:val="1"/>
                <w:numId w:val="23"/>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 xml:space="preserve">FFS the value of d. </w:t>
            </w:r>
          </w:p>
          <w:p w14:paraId="6CB571AF" w14:textId="77777777" w:rsidR="00945298" w:rsidRPr="00945298" w:rsidRDefault="00945298" w:rsidP="00945298">
            <w:pPr>
              <w:numPr>
                <w:ilvl w:val="0"/>
                <w:numId w:val="23"/>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Dropping the processing of the first PDSCH can be done in one of the two ways:</w:t>
            </w:r>
          </w:p>
          <w:p w14:paraId="07D743DC" w14:textId="77777777" w:rsidR="00945298" w:rsidRPr="00945298" w:rsidRDefault="00945298" w:rsidP="00945298">
            <w:pPr>
              <w:numPr>
                <w:ilvl w:val="1"/>
                <w:numId w:val="23"/>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 xml:space="preserve">Alt1: dropping the processing of the first PDSCH on the same serving cell </w:t>
            </w:r>
          </w:p>
          <w:p w14:paraId="6852F702" w14:textId="77777777" w:rsidR="00945298" w:rsidRPr="00945298" w:rsidRDefault="00945298" w:rsidP="00945298">
            <w:pPr>
              <w:numPr>
                <w:ilvl w:val="1"/>
                <w:numId w:val="23"/>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Alt2: dropping the processing of a PDSCH(s) on the same cell or a different serving cell.</w:t>
            </w:r>
          </w:p>
          <w:p w14:paraId="51DAE862" w14:textId="77777777" w:rsidR="00945298" w:rsidRPr="00945298" w:rsidRDefault="00945298" w:rsidP="00945298">
            <w:pPr>
              <w:numPr>
                <w:ilvl w:val="0"/>
                <w:numId w:val="24"/>
              </w:numPr>
              <w:overflowPunct w:val="0"/>
              <w:autoSpaceDE w:val="0"/>
              <w:autoSpaceDN w:val="0"/>
              <w:adjustRightInd w:val="0"/>
              <w:spacing w:after="180" w:line="252" w:lineRule="auto"/>
              <w:jc w:val="both"/>
              <w:rPr>
                <w:rFonts w:ascii="Times New Roman" w:eastAsia="Times New Roman" w:hAnsi="Times New Roman" w:cs="Times New Roman"/>
                <w:i/>
                <w:sz w:val="20"/>
                <w:szCs w:val="20"/>
                <w:lang w:val="en-GB"/>
              </w:rPr>
            </w:pPr>
            <w:r w:rsidRPr="00945298">
              <w:rPr>
                <w:rFonts w:ascii="Times New Roman" w:eastAsia="Times New Roman" w:hAnsi="Times New Roman" w:cs="Times New Roman"/>
                <w:i/>
                <w:sz w:val="20"/>
                <w:szCs w:val="20"/>
                <w:lang w:val="en-GB"/>
              </w:rPr>
              <w:t>The UE only expects a maximum of one OOO PDSCH-to-HARQ-ACK flow on the active BWP of a given serving cell when applicable</w:t>
            </w:r>
          </w:p>
          <w:p w14:paraId="5611DD94" w14:textId="77777777" w:rsidR="00945298" w:rsidRPr="00945298" w:rsidRDefault="00945298" w:rsidP="00945298">
            <w:pPr>
              <w:numPr>
                <w:ilvl w:val="0"/>
                <w:numId w:val="24"/>
              </w:numPr>
              <w:overflowPunct w:val="0"/>
              <w:autoSpaceDE w:val="0"/>
              <w:autoSpaceDN w:val="0"/>
              <w:adjustRightInd w:val="0"/>
              <w:spacing w:after="180" w:line="252" w:lineRule="auto"/>
              <w:contextualSpacing/>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 xml:space="preserve">FFS </w:t>
            </w:r>
            <w:proofErr w:type="gramStart"/>
            <w:r w:rsidRPr="00945298">
              <w:rPr>
                <w:rFonts w:ascii="Times New Roman" w:eastAsia="Times New Roman" w:hAnsi="Times New Roman" w:cs="Times New Roman"/>
                <w:bCs/>
                <w:i/>
                <w:iCs/>
                <w:sz w:val="20"/>
                <w:szCs w:val="20"/>
                <w:lang w:val="en-GB"/>
              </w:rPr>
              <w:t>whether or not</w:t>
            </w:r>
            <w:proofErr w:type="gramEnd"/>
            <w:r w:rsidRPr="00945298">
              <w:rPr>
                <w:rFonts w:ascii="Times New Roman" w:eastAsia="Times New Roman" w:hAnsi="Times New Roman" w:cs="Times New Roman"/>
                <w:bCs/>
                <w:i/>
                <w:iCs/>
                <w:sz w:val="20"/>
                <w:szCs w:val="20"/>
                <w:lang w:val="en-GB"/>
              </w:rPr>
              <w:t>, out-of-order operation is allowed across PDSCHs with PDSCH-to-HARQ gap compatible with PDSCH processing time (N1) for capability X.</w:t>
            </w:r>
          </w:p>
          <w:p w14:paraId="066E58C7" w14:textId="77777777" w:rsidR="00945298" w:rsidRPr="00945298" w:rsidRDefault="00945298" w:rsidP="00945298">
            <w:pPr>
              <w:overflowPunct w:val="0"/>
              <w:autoSpaceDE w:val="0"/>
              <w:autoSpaceDN w:val="0"/>
              <w:adjustRightInd w:val="0"/>
              <w:spacing w:after="180" w:line="240" w:lineRule="auto"/>
              <w:jc w:val="both"/>
              <w:rPr>
                <w:rFonts w:ascii="Times New Roman" w:eastAsia="Times New Roman" w:hAnsi="Times New Roman" w:cs="Times New Roman"/>
                <w:b/>
                <w:sz w:val="20"/>
                <w:szCs w:val="20"/>
                <w:u w:val="single"/>
                <w:lang w:val="en-GB" w:eastAsia="x-none"/>
              </w:rPr>
            </w:pPr>
            <w:r w:rsidRPr="00945298">
              <w:rPr>
                <w:rFonts w:ascii="Times New Roman" w:eastAsia="Times New Roman" w:hAnsi="Times New Roman" w:cs="Times New Roman"/>
                <w:b/>
                <w:sz w:val="20"/>
                <w:szCs w:val="20"/>
                <w:highlight w:val="green"/>
                <w:u w:val="single"/>
                <w:lang w:val="en-GB" w:eastAsia="x-none"/>
              </w:rPr>
              <w:t>Agreements:</w:t>
            </w:r>
          </w:p>
          <w:p w14:paraId="52506DE2" w14:textId="77777777" w:rsidR="00945298" w:rsidRPr="00945298" w:rsidRDefault="00945298" w:rsidP="00945298">
            <w:pPr>
              <w:overflowPunct w:val="0"/>
              <w:autoSpaceDE w:val="0"/>
              <w:autoSpaceDN w:val="0"/>
              <w:adjustRightInd w:val="0"/>
              <w:spacing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For a Rel. 16 UE, on the active BWP of a given serving cell, the UE can be scheduled with a second PUSCH associated with HARQ process x starting earlier than the ending symbol of the first PUSCH associated with HARQ process y (</w:t>
            </w:r>
            <w:proofErr w:type="gramStart"/>
            <w:r w:rsidRPr="00945298">
              <w:rPr>
                <w:rFonts w:ascii="Times New Roman" w:eastAsia="Times New Roman" w:hAnsi="Times New Roman" w:cs="Times New Roman"/>
                <w:bCs/>
                <w:i/>
                <w:iCs/>
                <w:sz w:val="20"/>
                <w:szCs w:val="20"/>
                <w:lang w:val="en-GB"/>
              </w:rPr>
              <w:t>x !</w:t>
            </w:r>
            <w:proofErr w:type="gramEnd"/>
            <w:r w:rsidRPr="00945298">
              <w:rPr>
                <w:rFonts w:ascii="Times New Roman" w:eastAsia="Times New Roman" w:hAnsi="Times New Roman" w:cs="Times New Roman"/>
                <w:bCs/>
                <w:i/>
                <w:iCs/>
                <w:sz w:val="20"/>
                <w:szCs w:val="20"/>
                <w:lang w:val="en-GB"/>
              </w:rPr>
              <w:t>= y) with a PDCCH that does not end earlier than the ending symbol of first scheduling PDCCH.  Specify based on the following solutions:</w:t>
            </w:r>
          </w:p>
          <w:p w14:paraId="72945BA7" w14:textId="77777777" w:rsidR="00945298" w:rsidRPr="00945298" w:rsidRDefault="00945298" w:rsidP="00945298">
            <w:pPr>
              <w:numPr>
                <w:ilvl w:val="0"/>
                <w:numId w:val="20"/>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lastRenderedPageBreak/>
              <w:t xml:space="preserve">Solution 1: The UE always processes the second scheduled PUSCH. The UE may or may not drop the processing of the first </w:t>
            </w:r>
            <w:proofErr w:type="spellStart"/>
            <w:r w:rsidRPr="00945298">
              <w:rPr>
                <w:rFonts w:ascii="Times New Roman" w:eastAsia="Times New Roman" w:hAnsi="Times New Roman" w:cs="Times New Roman"/>
                <w:bCs/>
                <w:i/>
                <w:iCs/>
                <w:sz w:val="20"/>
                <w:szCs w:val="20"/>
                <w:lang w:val="en-GB"/>
              </w:rPr>
              <w:t>schedeuled</w:t>
            </w:r>
            <w:proofErr w:type="spellEnd"/>
            <w:r w:rsidRPr="00945298">
              <w:rPr>
                <w:rFonts w:ascii="Times New Roman" w:eastAsia="Times New Roman" w:hAnsi="Times New Roman" w:cs="Times New Roman"/>
                <w:bCs/>
                <w:i/>
                <w:iCs/>
                <w:sz w:val="20"/>
                <w:szCs w:val="20"/>
                <w:lang w:val="en-GB"/>
              </w:rPr>
              <w:t xml:space="preserve"> PUSCH.</w:t>
            </w:r>
          </w:p>
          <w:p w14:paraId="408D0CBB" w14:textId="77777777" w:rsidR="00945298" w:rsidRPr="00945298" w:rsidRDefault="00945298" w:rsidP="00945298">
            <w:pPr>
              <w:numPr>
                <w:ilvl w:val="0"/>
                <w:numId w:val="21"/>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If the first scheduled and second scheduled PUSCHs are not colliding in the time domain:</w:t>
            </w:r>
          </w:p>
          <w:p w14:paraId="7E2E2D88" w14:textId="77777777" w:rsidR="00945298" w:rsidRPr="00945298" w:rsidRDefault="00945298" w:rsidP="00945298">
            <w:pPr>
              <w:numPr>
                <w:ilvl w:val="1"/>
                <w:numId w:val="21"/>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Solution 2: The UE processes both the first scheduled and second scheduled PUSCHs as a UE capability with no condition.</w:t>
            </w:r>
          </w:p>
          <w:p w14:paraId="4C95C52C" w14:textId="77777777" w:rsidR="00945298" w:rsidRPr="00945298" w:rsidRDefault="00945298" w:rsidP="00945298">
            <w:pPr>
              <w:numPr>
                <w:ilvl w:val="1"/>
                <w:numId w:val="21"/>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Solution 3: The UE processes both the first scheduled and second scheduled PUSCHs under some conditions. The conditions are reported as a UE capability.</w:t>
            </w:r>
          </w:p>
          <w:p w14:paraId="28BA121C" w14:textId="77777777" w:rsidR="00945298" w:rsidRPr="00945298" w:rsidRDefault="00945298" w:rsidP="00945298">
            <w:pPr>
              <w:numPr>
                <w:ilvl w:val="2"/>
                <w:numId w:val="21"/>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FFS: The details of the UE capability.</w:t>
            </w:r>
          </w:p>
          <w:p w14:paraId="05558FF2" w14:textId="77777777" w:rsidR="00945298" w:rsidRPr="00945298" w:rsidRDefault="00945298" w:rsidP="00945298">
            <w:pPr>
              <w:numPr>
                <w:ilvl w:val="1"/>
                <w:numId w:val="21"/>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 xml:space="preserve">Solution 4: </w:t>
            </w:r>
          </w:p>
          <w:p w14:paraId="3E7FED3D" w14:textId="77777777" w:rsidR="00945298" w:rsidRPr="00945298" w:rsidRDefault="00945298" w:rsidP="00945298">
            <w:pPr>
              <w:numPr>
                <w:ilvl w:val="2"/>
                <w:numId w:val="21"/>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A UE drops (terminates) the processing of the first scheduled PUSCH.</w:t>
            </w:r>
          </w:p>
          <w:p w14:paraId="4CBD0B16" w14:textId="77777777" w:rsidR="00945298" w:rsidRPr="00945298" w:rsidRDefault="00945298" w:rsidP="00945298">
            <w:pPr>
              <w:numPr>
                <w:ilvl w:val="3"/>
                <w:numId w:val="21"/>
              </w:numPr>
              <w:tabs>
                <w:tab w:val="num" w:pos="2880"/>
              </w:tabs>
              <w:overflowPunct w:val="0"/>
              <w:autoSpaceDE w:val="0"/>
              <w:autoSpaceDN w:val="0"/>
              <w:adjustRightInd w:val="0"/>
              <w:spacing w:after="180" w:line="252" w:lineRule="auto"/>
              <w:ind w:left="2880"/>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Alt1: The UE always drops the first scheduled PUSCH.</w:t>
            </w:r>
          </w:p>
          <w:p w14:paraId="0B5F213D" w14:textId="77777777" w:rsidR="00945298" w:rsidRPr="00945298" w:rsidRDefault="00945298" w:rsidP="00945298">
            <w:pPr>
              <w:numPr>
                <w:ilvl w:val="3"/>
                <w:numId w:val="21"/>
              </w:numPr>
              <w:tabs>
                <w:tab w:val="num" w:pos="2880"/>
              </w:tabs>
              <w:overflowPunct w:val="0"/>
              <w:autoSpaceDE w:val="0"/>
              <w:autoSpaceDN w:val="0"/>
              <w:adjustRightInd w:val="0"/>
              <w:spacing w:after="180" w:line="252" w:lineRule="auto"/>
              <w:ind w:left="2880"/>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Alt2: Some scheduling conditions should be defined. If not satisfied, the UE drops the processing of the first scheduled PUSCH.</w:t>
            </w:r>
          </w:p>
          <w:p w14:paraId="5B8AD742" w14:textId="77777777" w:rsidR="00945298" w:rsidRPr="00945298" w:rsidRDefault="00945298" w:rsidP="00945298">
            <w:pPr>
              <w:numPr>
                <w:ilvl w:val="3"/>
                <w:numId w:val="21"/>
              </w:numPr>
              <w:tabs>
                <w:tab w:val="num" w:pos="2880"/>
              </w:tabs>
              <w:overflowPunct w:val="0"/>
              <w:autoSpaceDE w:val="0"/>
              <w:autoSpaceDN w:val="0"/>
              <w:adjustRightInd w:val="0"/>
              <w:spacing w:after="180" w:line="252" w:lineRule="auto"/>
              <w:ind w:left="2880"/>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FFS how to define the scheduling conditions, e.g., based on the number of RBs, TBS, number of layers, the gap between the first and the second PUSCHs, etc.</w:t>
            </w:r>
          </w:p>
          <w:p w14:paraId="7870DE5B" w14:textId="77777777" w:rsidR="00945298" w:rsidRPr="00945298" w:rsidRDefault="00945298" w:rsidP="00945298">
            <w:pPr>
              <w:numPr>
                <w:ilvl w:val="2"/>
                <w:numId w:val="21"/>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 xml:space="preserve">The UE </w:t>
            </w:r>
            <w:proofErr w:type="spellStart"/>
            <w:r w:rsidRPr="00945298">
              <w:rPr>
                <w:rFonts w:ascii="Times New Roman" w:eastAsia="Times New Roman" w:hAnsi="Times New Roman" w:cs="Times New Roman"/>
                <w:bCs/>
                <w:i/>
                <w:iCs/>
                <w:sz w:val="20"/>
                <w:szCs w:val="20"/>
                <w:lang w:val="en-GB"/>
              </w:rPr>
              <w:t>behavior</w:t>
            </w:r>
            <w:proofErr w:type="spellEnd"/>
            <w:r w:rsidRPr="00945298">
              <w:rPr>
                <w:rFonts w:ascii="Times New Roman" w:eastAsia="Times New Roman" w:hAnsi="Times New Roman" w:cs="Times New Roman"/>
                <w:bCs/>
                <w:i/>
                <w:iCs/>
                <w:sz w:val="20"/>
                <w:szCs w:val="20"/>
                <w:lang w:val="en-GB"/>
              </w:rPr>
              <w:t xml:space="preserve">, e.g., decision on dropping the first scheduled PUSCH and timing capability associated with the second scheduled PUSCH, is determined, and is fixed, after decoding the PDCCH associated with first and the second scheduled PUSCHs. </w:t>
            </w:r>
          </w:p>
          <w:p w14:paraId="1D0F5208" w14:textId="77777777" w:rsidR="00945298" w:rsidRPr="00945298" w:rsidRDefault="00945298" w:rsidP="00945298">
            <w:pPr>
              <w:numPr>
                <w:ilvl w:val="2"/>
                <w:numId w:val="21"/>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 xml:space="preserve">When the UE drops the processing of the first scheduled PUSCH, increasing the minimum PUSCH preparation procedure time (N2) of the second PUSCH by d symbols can </w:t>
            </w:r>
            <w:proofErr w:type="gramStart"/>
            <w:r w:rsidRPr="00945298">
              <w:rPr>
                <w:rFonts w:ascii="Times New Roman" w:eastAsia="Times New Roman" w:hAnsi="Times New Roman" w:cs="Times New Roman"/>
                <w:bCs/>
                <w:i/>
                <w:iCs/>
                <w:sz w:val="20"/>
                <w:szCs w:val="20"/>
                <w:lang w:val="en-GB"/>
              </w:rPr>
              <w:t>be  considered</w:t>
            </w:r>
            <w:proofErr w:type="gramEnd"/>
            <w:r w:rsidRPr="00945298">
              <w:rPr>
                <w:rFonts w:ascii="Times New Roman" w:eastAsia="Times New Roman" w:hAnsi="Times New Roman" w:cs="Times New Roman"/>
                <w:bCs/>
                <w:i/>
                <w:iCs/>
                <w:sz w:val="20"/>
                <w:szCs w:val="20"/>
                <w:lang w:val="en-GB"/>
              </w:rPr>
              <w:t>.</w:t>
            </w:r>
          </w:p>
          <w:p w14:paraId="6FCAB1E1" w14:textId="77777777" w:rsidR="00945298" w:rsidRPr="00945298" w:rsidRDefault="00945298" w:rsidP="00945298">
            <w:pPr>
              <w:numPr>
                <w:ilvl w:val="3"/>
                <w:numId w:val="21"/>
              </w:numPr>
              <w:tabs>
                <w:tab w:val="num" w:pos="2880"/>
              </w:tabs>
              <w:overflowPunct w:val="0"/>
              <w:autoSpaceDE w:val="0"/>
              <w:autoSpaceDN w:val="0"/>
              <w:adjustRightInd w:val="0"/>
              <w:spacing w:after="180" w:line="252" w:lineRule="auto"/>
              <w:ind w:left="2880"/>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 xml:space="preserve">FFS the value of d. </w:t>
            </w:r>
          </w:p>
          <w:p w14:paraId="4E16EEB0" w14:textId="77777777" w:rsidR="00945298" w:rsidRPr="00945298" w:rsidRDefault="00945298" w:rsidP="00945298">
            <w:pPr>
              <w:numPr>
                <w:ilvl w:val="2"/>
                <w:numId w:val="21"/>
              </w:numPr>
              <w:overflowPunct w:val="0"/>
              <w:autoSpaceDE w:val="0"/>
              <w:autoSpaceDN w:val="0"/>
              <w:adjustRightInd w:val="0"/>
              <w:spacing w:after="180" w:line="252" w:lineRule="auto"/>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Dropping the processing of the first scheduled PUSCH can be done in one of the two ways:</w:t>
            </w:r>
          </w:p>
          <w:p w14:paraId="60CFA9C8" w14:textId="77777777" w:rsidR="00945298" w:rsidRPr="00945298" w:rsidRDefault="00945298" w:rsidP="00945298">
            <w:pPr>
              <w:numPr>
                <w:ilvl w:val="3"/>
                <w:numId w:val="21"/>
              </w:numPr>
              <w:tabs>
                <w:tab w:val="num" w:pos="2880"/>
              </w:tabs>
              <w:overflowPunct w:val="0"/>
              <w:autoSpaceDE w:val="0"/>
              <w:autoSpaceDN w:val="0"/>
              <w:adjustRightInd w:val="0"/>
              <w:spacing w:after="180" w:line="252" w:lineRule="auto"/>
              <w:ind w:left="2880"/>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 xml:space="preserve">Alt1: dropping the processing of the first scheduled PUSCH on the same serving cell </w:t>
            </w:r>
          </w:p>
          <w:p w14:paraId="19B14150" w14:textId="77777777" w:rsidR="00945298" w:rsidRPr="00945298" w:rsidRDefault="00945298" w:rsidP="00945298">
            <w:pPr>
              <w:numPr>
                <w:ilvl w:val="3"/>
                <w:numId w:val="21"/>
              </w:numPr>
              <w:tabs>
                <w:tab w:val="num" w:pos="2880"/>
              </w:tabs>
              <w:overflowPunct w:val="0"/>
              <w:autoSpaceDE w:val="0"/>
              <w:autoSpaceDN w:val="0"/>
              <w:adjustRightInd w:val="0"/>
              <w:spacing w:after="180" w:line="252" w:lineRule="auto"/>
              <w:ind w:left="2880"/>
              <w:jc w:val="both"/>
              <w:rPr>
                <w:rFonts w:ascii="Times New Roman" w:eastAsia="Times New Roman" w:hAnsi="Times New Roman" w:cs="Times New Roman"/>
                <w:bCs/>
                <w:i/>
                <w:iCs/>
                <w:sz w:val="20"/>
                <w:szCs w:val="20"/>
                <w:lang w:val="en-GB"/>
              </w:rPr>
            </w:pPr>
            <w:r w:rsidRPr="00945298">
              <w:rPr>
                <w:rFonts w:ascii="Times New Roman" w:eastAsia="Times New Roman" w:hAnsi="Times New Roman" w:cs="Times New Roman"/>
                <w:bCs/>
                <w:i/>
                <w:iCs/>
                <w:sz w:val="20"/>
                <w:szCs w:val="20"/>
                <w:lang w:val="en-GB"/>
              </w:rPr>
              <w:t>Alt2: dropping the processing of a PUSCH(s) on the same cell or different serving cell.</w:t>
            </w:r>
          </w:p>
          <w:p w14:paraId="402363DE" w14:textId="77777777" w:rsidR="00945298" w:rsidRPr="00945298" w:rsidRDefault="00945298" w:rsidP="00945298">
            <w:pPr>
              <w:numPr>
                <w:ilvl w:val="0"/>
                <w:numId w:val="21"/>
              </w:numPr>
              <w:overflowPunct w:val="0"/>
              <w:autoSpaceDE w:val="0"/>
              <w:autoSpaceDN w:val="0"/>
              <w:adjustRightInd w:val="0"/>
              <w:spacing w:after="180" w:line="252" w:lineRule="auto"/>
              <w:jc w:val="both"/>
              <w:rPr>
                <w:rFonts w:ascii="Times New Roman" w:eastAsia="Times New Roman" w:hAnsi="Times New Roman" w:cs="Times New Roman"/>
                <w:i/>
                <w:sz w:val="20"/>
                <w:szCs w:val="20"/>
                <w:lang w:val="en-GB"/>
              </w:rPr>
            </w:pPr>
            <w:r w:rsidRPr="00945298">
              <w:rPr>
                <w:rFonts w:ascii="Times New Roman" w:eastAsia="Times New Roman" w:hAnsi="Times New Roman" w:cs="Times New Roman"/>
                <w:i/>
                <w:sz w:val="20"/>
                <w:szCs w:val="20"/>
                <w:lang w:val="en-GB"/>
              </w:rPr>
              <w:t>The UE only expects a maximum of one OOO PDCCH-to-PUSCH flow on the active BWP of a given serving cell when applicable.</w:t>
            </w:r>
          </w:p>
          <w:p w14:paraId="28BB1244" w14:textId="77777777" w:rsidR="00945298" w:rsidRPr="00945298" w:rsidRDefault="00945298" w:rsidP="00945298">
            <w:pPr>
              <w:numPr>
                <w:ilvl w:val="0"/>
                <w:numId w:val="21"/>
              </w:numPr>
              <w:overflowPunct w:val="0"/>
              <w:autoSpaceDE w:val="0"/>
              <w:autoSpaceDN w:val="0"/>
              <w:adjustRightInd w:val="0"/>
              <w:spacing w:after="180" w:line="252" w:lineRule="auto"/>
              <w:jc w:val="both"/>
              <w:rPr>
                <w:rFonts w:ascii="Times New Roman" w:eastAsia="Times New Roman" w:hAnsi="Times New Roman" w:cs="Times New Roman"/>
                <w:i/>
                <w:sz w:val="20"/>
                <w:szCs w:val="20"/>
                <w:lang w:val="en-GB"/>
              </w:rPr>
            </w:pPr>
            <w:r w:rsidRPr="00945298">
              <w:rPr>
                <w:rFonts w:ascii="Times New Roman" w:eastAsia="Times New Roman" w:hAnsi="Times New Roman" w:cs="Times New Roman"/>
                <w:bCs/>
                <w:i/>
                <w:iCs/>
                <w:sz w:val="20"/>
                <w:szCs w:val="20"/>
                <w:lang w:val="en-GB"/>
              </w:rPr>
              <w:t xml:space="preserve">FFS </w:t>
            </w:r>
            <w:proofErr w:type="gramStart"/>
            <w:r w:rsidRPr="00945298">
              <w:rPr>
                <w:rFonts w:ascii="Times New Roman" w:eastAsia="Times New Roman" w:hAnsi="Times New Roman" w:cs="Times New Roman"/>
                <w:bCs/>
                <w:i/>
                <w:iCs/>
                <w:sz w:val="20"/>
                <w:szCs w:val="20"/>
                <w:lang w:val="en-GB"/>
              </w:rPr>
              <w:t>whether or not</w:t>
            </w:r>
            <w:proofErr w:type="gramEnd"/>
            <w:r w:rsidRPr="00945298">
              <w:rPr>
                <w:rFonts w:ascii="Times New Roman" w:eastAsia="Times New Roman" w:hAnsi="Times New Roman" w:cs="Times New Roman"/>
                <w:bCs/>
                <w:i/>
                <w:iCs/>
                <w:sz w:val="20"/>
                <w:szCs w:val="20"/>
                <w:lang w:val="en-GB"/>
              </w:rPr>
              <w:t xml:space="preserve"> out-of-order operation is allowed across PUSCHs with PDCCH-to-PUSCH gap compatible with PUSCH processing time (N2) for capability X.</w:t>
            </w:r>
          </w:p>
          <w:p w14:paraId="2BB893A5" w14:textId="77777777" w:rsidR="00945298" w:rsidRPr="00945298" w:rsidRDefault="00945298" w:rsidP="00945298">
            <w:pPr>
              <w:numPr>
                <w:ilvl w:val="0"/>
                <w:numId w:val="21"/>
              </w:numPr>
              <w:overflowPunct w:val="0"/>
              <w:autoSpaceDE w:val="0"/>
              <w:autoSpaceDN w:val="0"/>
              <w:adjustRightInd w:val="0"/>
              <w:spacing w:after="180" w:line="252" w:lineRule="auto"/>
              <w:jc w:val="both"/>
              <w:rPr>
                <w:rFonts w:ascii="Times New Roman" w:eastAsia="Times New Roman" w:hAnsi="Times New Roman" w:cs="Times New Roman"/>
                <w:i/>
                <w:sz w:val="20"/>
                <w:szCs w:val="20"/>
                <w:lang w:val="en-GB"/>
              </w:rPr>
            </w:pPr>
            <w:r w:rsidRPr="00945298">
              <w:rPr>
                <w:rFonts w:ascii="Times New Roman" w:eastAsia="Times New Roman" w:hAnsi="Times New Roman" w:cs="Times New Roman"/>
                <w:bCs/>
                <w:i/>
                <w:iCs/>
                <w:sz w:val="20"/>
                <w:szCs w:val="20"/>
                <w:lang w:val="en-GB"/>
              </w:rPr>
              <w:t>If the first scheduled PUSCH and the second scheduled PUSCH are colliding in the time domain, the UE drops the processing and the transmission of the first scheduled PUSCH.</w:t>
            </w:r>
          </w:p>
          <w:p w14:paraId="6304EBB8" w14:textId="77777777" w:rsidR="00945298" w:rsidRPr="00945298" w:rsidRDefault="00945298" w:rsidP="00945298">
            <w:pPr>
              <w:numPr>
                <w:ilvl w:val="1"/>
                <w:numId w:val="21"/>
              </w:numPr>
              <w:overflowPunct w:val="0"/>
              <w:autoSpaceDE w:val="0"/>
              <w:autoSpaceDN w:val="0"/>
              <w:adjustRightInd w:val="0"/>
              <w:spacing w:after="180" w:line="252" w:lineRule="auto"/>
              <w:jc w:val="both"/>
              <w:rPr>
                <w:rFonts w:ascii="Times New Roman" w:eastAsia="Times New Roman" w:hAnsi="Times New Roman" w:cs="Times New Roman"/>
                <w:i/>
                <w:sz w:val="20"/>
                <w:szCs w:val="20"/>
                <w:lang w:val="en-GB"/>
              </w:rPr>
            </w:pPr>
            <w:r w:rsidRPr="00945298">
              <w:rPr>
                <w:rFonts w:ascii="Times New Roman" w:eastAsia="Times New Roman" w:hAnsi="Times New Roman" w:cs="Times New Roman"/>
                <w:bCs/>
                <w:i/>
                <w:iCs/>
                <w:sz w:val="20"/>
                <w:szCs w:val="20"/>
                <w:lang w:val="en-GB"/>
              </w:rPr>
              <w:t>For dropping, the scheduling limitations do not apply. The UE always drops the first scheduled PUSCH.</w:t>
            </w:r>
          </w:p>
          <w:p w14:paraId="5E581F93" w14:textId="4ED3D652" w:rsidR="00945298" w:rsidRDefault="00945298" w:rsidP="00945298">
            <w:pPr>
              <w:jc w:val="both"/>
              <w:rPr>
                <w:rFonts w:ascii="Times New Roman" w:hAnsi="Times New Roman" w:cs="Times New Roman"/>
              </w:rPr>
            </w:pPr>
            <w:r w:rsidRPr="00945298">
              <w:rPr>
                <w:rFonts w:ascii="Times New Roman" w:eastAsia="Times New Roman" w:hAnsi="Times New Roman" w:cs="Times New Roman"/>
                <w:bCs/>
                <w:i/>
                <w:iCs/>
                <w:sz w:val="20"/>
                <w:szCs w:val="20"/>
                <w:lang w:val="en-GB"/>
              </w:rPr>
              <w:t>Other details of dropping are as those of the solution 4.</w:t>
            </w:r>
          </w:p>
        </w:tc>
      </w:tr>
    </w:tbl>
    <w:p w14:paraId="0530B904" w14:textId="77777777" w:rsidR="00945298" w:rsidRDefault="00945298" w:rsidP="00875BD1">
      <w:pPr>
        <w:jc w:val="both"/>
        <w:rPr>
          <w:rFonts w:ascii="Times New Roman" w:hAnsi="Times New Roman" w:cs="Times New Roman"/>
        </w:rPr>
      </w:pPr>
    </w:p>
    <w:p w14:paraId="58346CE4" w14:textId="118061B3" w:rsidR="00875BD1" w:rsidRDefault="00875BD1" w:rsidP="00875BD1">
      <w:pPr>
        <w:jc w:val="both"/>
        <w:rPr>
          <w:rFonts w:ascii="Times New Roman" w:hAnsi="Times New Roman" w:cs="Times New Roman"/>
        </w:rPr>
      </w:pPr>
      <w:r>
        <w:rPr>
          <w:rFonts w:ascii="Times New Roman" w:hAnsi="Times New Roman" w:cs="Times New Roman"/>
        </w:rPr>
        <w:t>Agreements from RAN1#96</w:t>
      </w:r>
      <w:r w:rsidR="00945298">
        <w:rPr>
          <w:rFonts w:ascii="Times New Roman" w:hAnsi="Times New Roman" w:cs="Times New Roman"/>
        </w:rPr>
        <w:t>bis</w:t>
      </w:r>
      <w:r w:rsidR="00003EBC">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474ED0" w14:paraId="5FB2C57E" w14:textId="77777777" w:rsidTr="00100CB0">
        <w:trPr>
          <w:trHeight w:val="2024"/>
        </w:trPr>
        <w:tc>
          <w:tcPr>
            <w:tcW w:w="9629" w:type="dxa"/>
          </w:tcPr>
          <w:p w14:paraId="5E161A3D" w14:textId="77777777" w:rsidR="00100CB0" w:rsidRPr="00100CB0" w:rsidRDefault="00100CB0" w:rsidP="00100CB0">
            <w:pPr>
              <w:spacing w:after="0" w:line="240" w:lineRule="auto"/>
              <w:rPr>
                <w:rFonts w:ascii="Times" w:eastAsia="Batang" w:hAnsi="Times" w:cs="Times New Roman"/>
                <w:sz w:val="20"/>
                <w:szCs w:val="20"/>
                <w:lang w:val="en-GB"/>
              </w:rPr>
            </w:pPr>
            <w:r w:rsidRPr="00100CB0">
              <w:rPr>
                <w:rFonts w:ascii="Times" w:eastAsia="Batang" w:hAnsi="Times" w:cs="Times New Roman"/>
                <w:sz w:val="20"/>
                <w:szCs w:val="20"/>
                <w:highlight w:val="green"/>
                <w:lang w:val="en-GB"/>
              </w:rPr>
              <w:lastRenderedPageBreak/>
              <w:t>Agreements</w:t>
            </w:r>
            <w:r w:rsidRPr="00100CB0">
              <w:rPr>
                <w:rFonts w:ascii="Times" w:eastAsia="Batang" w:hAnsi="Times" w:cs="Times New Roman"/>
                <w:sz w:val="20"/>
                <w:szCs w:val="20"/>
                <w:lang w:val="en-GB"/>
              </w:rPr>
              <w:t>:</w:t>
            </w:r>
          </w:p>
          <w:p w14:paraId="10F98223" w14:textId="77777777" w:rsidR="00100CB0" w:rsidRPr="00100CB0" w:rsidRDefault="00100CB0" w:rsidP="00100CB0">
            <w:pPr>
              <w:spacing w:line="252" w:lineRule="auto"/>
              <w:rPr>
                <w:rFonts w:ascii="Times" w:eastAsia="Batang" w:hAnsi="Times" w:cs="Times New Roman"/>
                <w:sz w:val="20"/>
                <w:szCs w:val="20"/>
                <w:lang w:val="en-GB"/>
              </w:rPr>
            </w:pPr>
            <w:r w:rsidRPr="00100CB0">
              <w:rPr>
                <w:rFonts w:ascii="Times" w:eastAsia="Batang" w:hAnsi="Times" w:cs="Times New Roman"/>
                <w:sz w:val="20"/>
                <w:szCs w:val="20"/>
                <w:lang w:val="en-GB"/>
              </w:rPr>
              <w:t>In case two unicast PDSCHs for a UE are overlapping, the following scenarios are identified:</w:t>
            </w:r>
          </w:p>
          <w:p w14:paraId="4F022260" w14:textId="77777777" w:rsidR="00100CB0" w:rsidRPr="00100CB0" w:rsidRDefault="00100CB0" w:rsidP="00100CB0">
            <w:pPr>
              <w:numPr>
                <w:ilvl w:val="0"/>
                <w:numId w:val="18"/>
              </w:numPr>
              <w:spacing w:after="0" w:line="252" w:lineRule="auto"/>
              <w:jc w:val="both"/>
              <w:rPr>
                <w:rFonts w:ascii="Times New Roman" w:eastAsia="Batang" w:hAnsi="Times New Roman" w:cs="Times New Roman"/>
                <w:sz w:val="20"/>
                <w:szCs w:val="20"/>
                <w:lang w:val="en-GB" w:eastAsia="x-none"/>
              </w:rPr>
            </w:pPr>
            <w:r w:rsidRPr="00100CB0">
              <w:rPr>
                <w:rFonts w:ascii="Times New Roman" w:eastAsia="Batang" w:hAnsi="Times New Roman" w:cs="Times New Roman"/>
                <w:sz w:val="20"/>
                <w:szCs w:val="20"/>
                <w:lang w:val="en-GB" w:eastAsia="x-none"/>
              </w:rPr>
              <w:t>Scenario 1-1: Overlapping in the time domain and not in the frequency domain</w:t>
            </w:r>
          </w:p>
          <w:p w14:paraId="1FED966B" w14:textId="77777777" w:rsidR="00100CB0" w:rsidRPr="00100CB0" w:rsidRDefault="00100CB0" w:rsidP="00100CB0">
            <w:pPr>
              <w:numPr>
                <w:ilvl w:val="0"/>
                <w:numId w:val="18"/>
              </w:numPr>
              <w:spacing w:after="0" w:line="252" w:lineRule="auto"/>
              <w:jc w:val="both"/>
              <w:rPr>
                <w:rFonts w:ascii="Times New Roman" w:eastAsia="Batang" w:hAnsi="Times New Roman" w:cs="Times New Roman"/>
                <w:sz w:val="20"/>
                <w:szCs w:val="20"/>
                <w:lang w:val="en-GB" w:eastAsia="x-none"/>
              </w:rPr>
            </w:pPr>
            <w:r w:rsidRPr="00100CB0">
              <w:rPr>
                <w:rFonts w:ascii="Times New Roman" w:eastAsia="Batang" w:hAnsi="Times New Roman" w:cs="Times New Roman"/>
                <w:sz w:val="20"/>
                <w:szCs w:val="20"/>
                <w:lang w:val="en-GB" w:eastAsia="x-none"/>
              </w:rPr>
              <w:t>Scenario 1-2: Overlapping both in the time and frequency domains</w:t>
            </w:r>
          </w:p>
          <w:p w14:paraId="78B03CAB" w14:textId="77777777" w:rsidR="00100CB0" w:rsidRPr="00100CB0" w:rsidRDefault="00100CB0" w:rsidP="00100CB0">
            <w:pPr>
              <w:spacing w:after="0" w:line="240" w:lineRule="auto"/>
              <w:rPr>
                <w:rFonts w:ascii="Times" w:eastAsia="Batang" w:hAnsi="Times" w:cs="Times New Roman"/>
                <w:sz w:val="20"/>
                <w:szCs w:val="20"/>
                <w:highlight w:val="darkYellow"/>
                <w:lang w:val="en-GB"/>
              </w:rPr>
            </w:pPr>
            <w:r w:rsidRPr="00100CB0">
              <w:rPr>
                <w:rFonts w:ascii="Times" w:eastAsia="Batang" w:hAnsi="Times" w:cs="Times New Roman"/>
                <w:sz w:val="20"/>
                <w:szCs w:val="20"/>
                <w:highlight w:val="darkYellow"/>
                <w:lang w:val="en-GB"/>
              </w:rPr>
              <w:t>Working assumption:</w:t>
            </w:r>
          </w:p>
          <w:p w14:paraId="1C1455FF" w14:textId="77777777" w:rsidR="00100CB0" w:rsidRPr="00100CB0" w:rsidRDefault="00100CB0" w:rsidP="00100CB0">
            <w:pPr>
              <w:numPr>
                <w:ilvl w:val="0"/>
                <w:numId w:val="19"/>
              </w:numPr>
              <w:spacing w:after="0" w:line="240" w:lineRule="auto"/>
              <w:rPr>
                <w:rFonts w:ascii="Times" w:eastAsia="Batang" w:hAnsi="Times" w:cs="Times New Roman"/>
                <w:sz w:val="20"/>
                <w:szCs w:val="20"/>
                <w:lang w:val="en-GB"/>
              </w:rPr>
            </w:pPr>
            <w:r w:rsidRPr="00100CB0">
              <w:rPr>
                <w:rFonts w:ascii="Times" w:eastAsia="Batang" w:hAnsi="Times" w:cs="Times New Roman"/>
                <w:sz w:val="20"/>
                <w:szCs w:val="20"/>
                <w:lang w:val="en-GB"/>
              </w:rPr>
              <w:t xml:space="preserve">When the two unicast PDSCHs for a UE are overlapping, the UE generates HARQ-ACK for </w:t>
            </w:r>
            <w:proofErr w:type="gramStart"/>
            <w:r w:rsidRPr="00100CB0">
              <w:rPr>
                <w:rFonts w:ascii="Times" w:eastAsia="Batang" w:hAnsi="Times" w:cs="Times New Roman"/>
                <w:sz w:val="20"/>
                <w:szCs w:val="20"/>
                <w:lang w:val="en-GB"/>
              </w:rPr>
              <w:t>both of the PDSCHs</w:t>
            </w:r>
            <w:proofErr w:type="gramEnd"/>
            <w:r w:rsidRPr="00100CB0">
              <w:rPr>
                <w:rFonts w:ascii="Times" w:eastAsia="Batang" w:hAnsi="Times" w:cs="Times New Roman"/>
                <w:sz w:val="20"/>
                <w:szCs w:val="20"/>
                <w:lang w:val="en-GB"/>
              </w:rPr>
              <w:t>.</w:t>
            </w:r>
          </w:p>
          <w:p w14:paraId="2D4C35A5" w14:textId="069A0748" w:rsidR="00474ED0" w:rsidRPr="00100CB0" w:rsidRDefault="00474ED0" w:rsidP="00474ED0">
            <w:pPr>
              <w:spacing w:after="0" w:line="240" w:lineRule="auto"/>
              <w:rPr>
                <w:rFonts w:ascii="Times New Roman" w:hAnsi="Times New Roman" w:cs="Times New Roman"/>
                <w:lang w:val="en-GB"/>
              </w:rPr>
            </w:pPr>
          </w:p>
        </w:tc>
      </w:tr>
    </w:tbl>
    <w:p w14:paraId="458C6EED" w14:textId="77777777" w:rsidR="00474ED0" w:rsidRPr="00875BD1" w:rsidRDefault="00474ED0" w:rsidP="00875BD1">
      <w:pPr>
        <w:jc w:val="both"/>
        <w:rPr>
          <w:rFonts w:ascii="Times New Roman" w:hAnsi="Times New Roman" w:cs="Times New Roman"/>
        </w:rPr>
      </w:pPr>
    </w:p>
    <w:sectPr w:rsidR="00474ED0" w:rsidRPr="00875BD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C226A" w14:textId="77777777" w:rsidR="00241BE6" w:rsidRDefault="00241BE6">
      <w:r>
        <w:separator/>
      </w:r>
    </w:p>
  </w:endnote>
  <w:endnote w:type="continuationSeparator" w:id="0">
    <w:p w14:paraId="1750A168" w14:textId="77777777" w:rsidR="00241BE6" w:rsidRDefault="00241BE6">
      <w:r>
        <w:continuationSeparator/>
      </w:r>
    </w:p>
  </w:endnote>
  <w:endnote w:type="continuationNotice" w:id="1">
    <w:p w14:paraId="1EBFDCB9" w14:textId="77777777" w:rsidR="00241BE6" w:rsidRDefault="00241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539CC" w14:textId="77777777" w:rsidR="00241BE6" w:rsidRDefault="00241BE6">
      <w:r>
        <w:separator/>
      </w:r>
    </w:p>
  </w:footnote>
  <w:footnote w:type="continuationSeparator" w:id="0">
    <w:p w14:paraId="22CE753E" w14:textId="77777777" w:rsidR="00241BE6" w:rsidRDefault="00241BE6">
      <w:r>
        <w:continuationSeparator/>
      </w:r>
    </w:p>
  </w:footnote>
  <w:footnote w:type="continuationNotice" w:id="1">
    <w:p w14:paraId="4488EE85" w14:textId="77777777" w:rsidR="00241BE6" w:rsidRDefault="00241B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D6444"/>
    <w:multiLevelType w:val="hybridMultilevel"/>
    <w:tmpl w:val="9EF25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B4D2216"/>
    <w:multiLevelType w:val="hybridMultilevel"/>
    <w:tmpl w:val="39282C50"/>
    <w:lvl w:ilvl="0" w:tplc="B590F84C">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4"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CFF77C7"/>
    <w:multiLevelType w:val="hybridMultilevel"/>
    <w:tmpl w:val="A93C00A0"/>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2A4A1D"/>
    <w:multiLevelType w:val="hybridMultilevel"/>
    <w:tmpl w:val="67FA52B6"/>
    <w:lvl w:ilvl="0" w:tplc="CF6CFF9A">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4F54C9"/>
    <w:multiLevelType w:val="hybridMultilevel"/>
    <w:tmpl w:val="C76E7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FE777C"/>
    <w:multiLevelType w:val="hybridMultilevel"/>
    <w:tmpl w:val="9C2266D2"/>
    <w:lvl w:ilvl="0" w:tplc="3B5230AC">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3"/>
  </w:num>
  <w:num w:numId="4">
    <w:abstractNumId w:val="14"/>
  </w:num>
  <w:num w:numId="5">
    <w:abstractNumId w:val="9"/>
  </w:num>
  <w:num w:numId="6">
    <w:abstractNumId w:val="16"/>
  </w:num>
  <w:num w:numId="7">
    <w:abstractNumId w:val="21"/>
  </w:num>
  <w:num w:numId="8">
    <w:abstractNumId w:val="10"/>
  </w:num>
  <w:num w:numId="9">
    <w:abstractNumId w:val="24"/>
  </w:num>
  <w:num w:numId="10">
    <w:abstractNumId w:val="12"/>
    <w:lvlOverride w:ilvl="0">
      <w:startOverride w:val="1"/>
    </w:lvlOverride>
  </w:num>
  <w:num w:numId="11">
    <w:abstractNumId w:val="17"/>
  </w:num>
  <w:num w:numId="12">
    <w:abstractNumId w:val="2"/>
  </w:num>
  <w:num w:numId="13">
    <w:abstractNumId w:val="3"/>
  </w:num>
  <w:num w:numId="14">
    <w:abstractNumId w:val="7"/>
  </w:num>
  <w:num w:numId="15">
    <w:abstractNumId w:val="20"/>
  </w:num>
  <w:num w:numId="16">
    <w:abstractNumId w:val="18"/>
  </w:num>
  <w:num w:numId="17">
    <w:abstractNumId w:val="1"/>
  </w:num>
  <w:num w:numId="18">
    <w:abstractNumId w:val="5"/>
  </w:num>
  <w:num w:numId="19">
    <w:abstractNumId w:val="4"/>
  </w:num>
  <w:num w:numId="20">
    <w:abstractNumId w:val="8"/>
  </w:num>
  <w:num w:numId="21">
    <w:abstractNumId w:val="6"/>
  </w:num>
  <w:num w:numId="22">
    <w:abstractNumId w:val="23"/>
  </w:num>
  <w:num w:numId="23">
    <w:abstractNumId w:val="15"/>
  </w:num>
  <w:num w:numId="24">
    <w:abstractNumId w:val="11"/>
  </w:num>
  <w:num w:numId="2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3E9"/>
    <w:rsid w:val="00015D15"/>
    <w:rsid w:val="0001611C"/>
    <w:rsid w:val="000164BC"/>
    <w:rsid w:val="0001694D"/>
    <w:rsid w:val="00016C0D"/>
    <w:rsid w:val="00017074"/>
    <w:rsid w:val="000208E4"/>
    <w:rsid w:val="00020CC5"/>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74EE"/>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F2"/>
    <w:rsid w:val="00086A43"/>
    <w:rsid w:val="0008785D"/>
    <w:rsid w:val="0009009F"/>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54C"/>
    <w:rsid w:val="000B2719"/>
    <w:rsid w:val="000B2FE4"/>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58C"/>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0CB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D12"/>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578"/>
    <w:rsid w:val="001B0D97"/>
    <w:rsid w:val="001B14BE"/>
    <w:rsid w:val="001B1523"/>
    <w:rsid w:val="001B1D92"/>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156"/>
    <w:rsid w:val="00205CEA"/>
    <w:rsid w:val="002063BF"/>
    <w:rsid w:val="0020640E"/>
    <w:rsid w:val="002069B2"/>
    <w:rsid w:val="00207DC5"/>
    <w:rsid w:val="00207FA3"/>
    <w:rsid w:val="00210051"/>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ED3"/>
    <w:rsid w:val="00237918"/>
    <w:rsid w:val="0024083C"/>
    <w:rsid w:val="0024093C"/>
    <w:rsid w:val="002413CC"/>
    <w:rsid w:val="00241559"/>
    <w:rsid w:val="00241BE6"/>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794"/>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C85"/>
    <w:rsid w:val="00313FD6"/>
    <w:rsid w:val="003143BD"/>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C1F"/>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349D"/>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1A1B"/>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9D5"/>
    <w:rsid w:val="003B2AE7"/>
    <w:rsid w:val="003B2B22"/>
    <w:rsid w:val="003B324D"/>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6D"/>
    <w:rsid w:val="00432F94"/>
    <w:rsid w:val="00433752"/>
    <w:rsid w:val="00433B5E"/>
    <w:rsid w:val="00433CB2"/>
    <w:rsid w:val="004345C8"/>
    <w:rsid w:val="0043473D"/>
    <w:rsid w:val="00434E58"/>
    <w:rsid w:val="00434ED0"/>
    <w:rsid w:val="00435A16"/>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1F23"/>
    <w:rsid w:val="00462C36"/>
    <w:rsid w:val="004633B5"/>
    <w:rsid w:val="0046493F"/>
    <w:rsid w:val="004661B2"/>
    <w:rsid w:val="004669E2"/>
    <w:rsid w:val="00466D07"/>
    <w:rsid w:val="00466F5E"/>
    <w:rsid w:val="00466FFC"/>
    <w:rsid w:val="00467F21"/>
    <w:rsid w:val="00470334"/>
    <w:rsid w:val="00470B4B"/>
    <w:rsid w:val="00470C2E"/>
    <w:rsid w:val="00470C31"/>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787"/>
    <w:rsid w:val="0048579F"/>
    <w:rsid w:val="00485B50"/>
    <w:rsid w:val="0048634B"/>
    <w:rsid w:val="00486739"/>
    <w:rsid w:val="00486944"/>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010"/>
    <w:rsid w:val="004E6C03"/>
    <w:rsid w:val="004E76F4"/>
    <w:rsid w:val="004E7873"/>
    <w:rsid w:val="004E7EB2"/>
    <w:rsid w:val="004F0445"/>
    <w:rsid w:val="004F0A81"/>
    <w:rsid w:val="004F0B19"/>
    <w:rsid w:val="004F0B6C"/>
    <w:rsid w:val="004F19EB"/>
    <w:rsid w:val="004F2078"/>
    <w:rsid w:val="004F267A"/>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0C0"/>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2882"/>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450"/>
    <w:rsid w:val="005C65B6"/>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7B2"/>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00"/>
    <w:rsid w:val="00615318"/>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101"/>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870"/>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87F24"/>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28"/>
    <w:rsid w:val="006A613C"/>
    <w:rsid w:val="006A6555"/>
    <w:rsid w:val="006A6789"/>
    <w:rsid w:val="006A697B"/>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4D5"/>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078A"/>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D3B"/>
    <w:rsid w:val="006E7DF5"/>
    <w:rsid w:val="006F028F"/>
    <w:rsid w:val="006F0CF9"/>
    <w:rsid w:val="006F0D29"/>
    <w:rsid w:val="006F0E91"/>
    <w:rsid w:val="006F1B70"/>
    <w:rsid w:val="006F2504"/>
    <w:rsid w:val="006F341D"/>
    <w:rsid w:val="006F3B3A"/>
    <w:rsid w:val="006F4302"/>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07FA8"/>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5E86"/>
    <w:rsid w:val="00736143"/>
    <w:rsid w:val="007362A6"/>
    <w:rsid w:val="007362DB"/>
    <w:rsid w:val="00736AA2"/>
    <w:rsid w:val="00736D7D"/>
    <w:rsid w:val="007374F9"/>
    <w:rsid w:val="00737564"/>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AE5"/>
    <w:rsid w:val="00760C05"/>
    <w:rsid w:val="007619D7"/>
    <w:rsid w:val="00761C8C"/>
    <w:rsid w:val="007623FB"/>
    <w:rsid w:val="0076319A"/>
    <w:rsid w:val="007636A2"/>
    <w:rsid w:val="00763B30"/>
    <w:rsid w:val="00764724"/>
    <w:rsid w:val="00764AF3"/>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349"/>
    <w:rsid w:val="00787850"/>
    <w:rsid w:val="00791568"/>
    <w:rsid w:val="00791A2B"/>
    <w:rsid w:val="007925EA"/>
    <w:rsid w:val="00792975"/>
    <w:rsid w:val="007929C8"/>
    <w:rsid w:val="00793339"/>
    <w:rsid w:val="0079357F"/>
    <w:rsid w:val="00793CD8"/>
    <w:rsid w:val="00794596"/>
    <w:rsid w:val="00794BA7"/>
    <w:rsid w:val="00794C40"/>
    <w:rsid w:val="007950AF"/>
    <w:rsid w:val="007957B1"/>
    <w:rsid w:val="00795C92"/>
    <w:rsid w:val="00795DD3"/>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E19"/>
    <w:rsid w:val="00854DF6"/>
    <w:rsid w:val="0085639A"/>
    <w:rsid w:val="00856476"/>
    <w:rsid w:val="0085648F"/>
    <w:rsid w:val="00856721"/>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5CD"/>
    <w:rsid w:val="00865CA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BD1"/>
    <w:rsid w:val="00875CD7"/>
    <w:rsid w:val="00876329"/>
    <w:rsid w:val="00876B4D"/>
    <w:rsid w:val="00876C18"/>
    <w:rsid w:val="00877943"/>
    <w:rsid w:val="00877F18"/>
    <w:rsid w:val="00880FCF"/>
    <w:rsid w:val="00881595"/>
    <w:rsid w:val="008816C8"/>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014"/>
    <w:rsid w:val="008A618B"/>
    <w:rsid w:val="008A620C"/>
    <w:rsid w:val="008A646C"/>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0DCB"/>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41AA"/>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483"/>
    <w:rsid w:val="00935A7F"/>
    <w:rsid w:val="00940C00"/>
    <w:rsid w:val="00941636"/>
    <w:rsid w:val="0094165A"/>
    <w:rsid w:val="009423CA"/>
    <w:rsid w:val="00942743"/>
    <w:rsid w:val="00942D57"/>
    <w:rsid w:val="009433F1"/>
    <w:rsid w:val="009436AF"/>
    <w:rsid w:val="00943742"/>
    <w:rsid w:val="00943A35"/>
    <w:rsid w:val="0094403B"/>
    <w:rsid w:val="00944A5E"/>
    <w:rsid w:val="0094503B"/>
    <w:rsid w:val="00945298"/>
    <w:rsid w:val="009455CF"/>
    <w:rsid w:val="00945630"/>
    <w:rsid w:val="00945C05"/>
    <w:rsid w:val="009460A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6E08"/>
    <w:rsid w:val="009F753B"/>
    <w:rsid w:val="009F7BDB"/>
    <w:rsid w:val="009F7C5C"/>
    <w:rsid w:val="009F7DAD"/>
    <w:rsid w:val="00A00254"/>
    <w:rsid w:val="00A0026D"/>
    <w:rsid w:val="00A0039D"/>
    <w:rsid w:val="00A0060F"/>
    <w:rsid w:val="00A021CA"/>
    <w:rsid w:val="00A02D6D"/>
    <w:rsid w:val="00A0325B"/>
    <w:rsid w:val="00A03A96"/>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5735"/>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6AE8"/>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5EE6"/>
    <w:rsid w:val="00A56674"/>
    <w:rsid w:val="00A56C21"/>
    <w:rsid w:val="00A57D9D"/>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528"/>
    <w:rsid w:val="00A71B99"/>
    <w:rsid w:val="00A71E0A"/>
    <w:rsid w:val="00A7246D"/>
    <w:rsid w:val="00A7254A"/>
    <w:rsid w:val="00A72E81"/>
    <w:rsid w:val="00A73989"/>
    <w:rsid w:val="00A739D0"/>
    <w:rsid w:val="00A73D7E"/>
    <w:rsid w:val="00A73F1D"/>
    <w:rsid w:val="00A746CE"/>
    <w:rsid w:val="00A74F7D"/>
    <w:rsid w:val="00A754EE"/>
    <w:rsid w:val="00A761D4"/>
    <w:rsid w:val="00A773F0"/>
    <w:rsid w:val="00A776B4"/>
    <w:rsid w:val="00A77EC4"/>
    <w:rsid w:val="00A80633"/>
    <w:rsid w:val="00A807B8"/>
    <w:rsid w:val="00A81391"/>
    <w:rsid w:val="00A82369"/>
    <w:rsid w:val="00A83B47"/>
    <w:rsid w:val="00A83EB9"/>
    <w:rsid w:val="00A84033"/>
    <w:rsid w:val="00A8445F"/>
    <w:rsid w:val="00A852ED"/>
    <w:rsid w:val="00A8531C"/>
    <w:rsid w:val="00A85A38"/>
    <w:rsid w:val="00A85D63"/>
    <w:rsid w:val="00A8722C"/>
    <w:rsid w:val="00A8722D"/>
    <w:rsid w:val="00A87728"/>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C9"/>
    <w:rsid w:val="00AA05E2"/>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9C7"/>
    <w:rsid w:val="00AB1B76"/>
    <w:rsid w:val="00AB1C41"/>
    <w:rsid w:val="00AB1D13"/>
    <w:rsid w:val="00AB3137"/>
    <w:rsid w:val="00AB32E4"/>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28B2"/>
    <w:rsid w:val="00AE34E7"/>
    <w:rsid w:val="00AE360D"/>
    <w:rsid w:val="00AE39D2"/>
    <w:rsid w:val="00AE3D3C"/>
    <w:rsid w:val="00AE3FA0"/>
    <w:rsid w:val="00AE40E0"/>
    <w:rsid w:val="00AE4A59"/>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643F"/>
    <w:rsid w:val="00AF6DA0"/>
    <w:rsid w:val="00AF795D"/>
    <w:rsid w:val="00B006FE"/>
    <w:rsid w:val="00B007CB"/>
    <w:rsid w:val="00B00A65"/>
    <w:rsid w:val="00B02AA9"/>
    <w:rsid w:val="00B02D93"/>
    <w:rsid w:val="00B02FA3"/>
    <w:rsid w:val="00B03281"/>
    <w:rsid w:val="00B04F0D"/>
    <w:rsid w:val="00B05084"/>
    <w:rsid w:val="00B10410"/>
    <w:rsid w:val="00B10EEB"/>
    <w:rsid w:val="00B11356"/>
    <w:rsid w:val="00B11379"/>
    <w:rsid w:val="00B116F3"/>
    <w:rsid w:val="00B1177A"/>
    <w:rsid w:val="00B11D83"/>
    <w:rsid w:val="00B12447"/>
    <w:rsid w:val="00B128C5"/>
    <w:rsid w:val="00B132FF"/>
    <w:rsid w:val="00B143FA"/>
    <w:rsid w:val="00B146E4"/>
    <w:rsid w:val="00B15781"/>
    <w:rsid w:val="00B157F9"/>
    <w:rsid w:val="00B159ED"/>
    <w:rsid w:val="00B16527"/>
    <w:rsid w:val="00B168FB"/>
    <w:rsid w:val="00B169C0"/>
    <w:rsid w:val="00B1739D"/>
    <w:rsid w:val="00B17846"/>
    <w:rsid w:val="00B17D61"/>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A7B"/>
    <w:rsid w:val="00B81DEE"/>
    <w:rsid w:val="00B81FF6"/>
    <w:rsid w:val="00B8209E"/>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A24"/>
    <w:rsid w:val="00BB0DE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7BFC"/>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5C48"/>
    <w:rsid w:val="00C26007"/>
    <w:rsid w:val="00C2671D"/>
    <w:rsid w:val="00C27556"/>
    <w:rsid w:val="00C279B5"/>
    <w:rsid w:val="00C27C45"/>
    <w:rsid w:val="00C3137E"/>
    <w:rsid w:val="00C3171B"/>
    <w:rsid w:val="00C31BA5"/>
    <w:rsid w:val="00C31D66"/>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050"/>
    <w:rsid w:val="00CA4E1A"/>
    <w:rsid w:val="00CA4E58"/>
    <w:rsid w:val="00CA59E2"/>
    <w:rsid w:val="00CA5D20"/>
    <w:rsid w:val="00CA6781"/>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105"/>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F93"/>
    <w:rsid w:val="00D26BD8"/>
    <w:rsid w:val="00D26C60"/>
    <w:rsid w:val="00D26F4D"/>
    <w:rsid w:val="00D274FE"/>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346"/>
    <w:rsid w:val="00D55AD5"/>
    <w:rsid w:val="00D55DC1"/>
    <w:rsid w:val="00D5757C"/>
    <w:rsid w:val="00D576CA"/>
    <w:rsid w:val="00D57FA3"/>
    <w:rsid w:val="00D61AF5"/>
    <w:rsid w:val="00D61E32"/>
    <w:rsid w:val="00D62095"/>
    <w:rsid w:val="00D62C4D"/>
    <w:rsid w:val="00D63D1A"/>
    <w:rsid w:val="00D64B69"/>
    <w:rsid w:val="00D64BB4"/>
    <w:rsid w:val="00D652B5"/>
    <w:rsid w:val="00D657F4"/>
    <w:rsid w:val="00D65966"/>
    <w:rsid w:val="00D65C07"/>
    <w:rsid w:val="00D66499"/>
    <w:rsid w:val="00D6722F"/>
    <w:rsid w:val="00D67AB9"/>
    <w:rsid w:val="00D708B0"/>
    <w:rsid w:val="00D713FD"/>
    <w:rsid w:val="00D7149A"/>
    <w:rsid w:val="00D71C2E"/>
    <w:rsid w:val="00D71C4C"/>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4469"/>
    <w:rsid w:val="00D9460B"/>
    <w:rsid w:val="00D9537D"/>
    <w:rsid w:val="00D95A1E"/>
    <w:rsid w:val="00D95A31"/>
    <w:rsid w:val="00D9613D"/>
    <w:rsid w:val="00D9704D"/>
    <w:rsid w:val="00D970BA"/>
    <w:rsid w:val="00D977E9"/>
    <w:rsid w:val="00D97B8A"/>
    <w:rsid w:val="00DA1E71"/>
    <w:rsid w:val="00DA2891"/>
    <w:rsid w:val="00DA2A4E"/>
    <w:rsid w:val="00DA2D31"/>
    <w:rsid w:val="00DA305E"/>
    <w:rsid w:val="00DA4769"/>
    <w:rsid w:val="00DA4A9B"/>
    <w:rsid w:val="00DA4E27"/>
    <w:rsid w:val="00DA5417"/>
    <w:rsid w:val="00DA56E8"/>
    <w:rsid w:val="00DA5B30"/>
    <w:rsid w:val="00DA6066"/>
    <w:rsid w:val="00DA64C6"/>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41E"/>
    <w:rsid w:val="00DF7DB1"/>
    <w:rsid w:val="00DF7F58"/>
    <w:rsid w:val="00E013F8"/>
    <w:rsid w:val="00E01521"/>
    <w:rsid w:val="00E015F1"/>
    <w:rsid w:val="00E0203C"/>
    <w:rsid w:val="00E022FC"/>
    <w:rsid w:val="00E02F50"/>
    <w:rsid w:val="00E04BB2"/>
    <w:rsid w:val="00E05500"/>
    <w:rsid w:val="00E060FC"/>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1EB"/>
    <w:rsid w:val="00E758EC"/>
    <w:rsid w:val="00E75B4D"/>
    <w:rsid w:val="00E76421"/>
    <w:rsid w:val="00E772E6"/>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6B5A"/>
    <w:rsid w:val="00EE7CE1"/>
    <w:rsid w:val="00EF00FF"/>
    <w:rsid w:val="00EF18FE"/>
    <w:rsid w:val="00EF2160"/>
    <w:rsid w:val="00EF2981"/>
    <w:rsid w:val="00EF3591"/>
    <w:rsid w:val="00EF3AD5"/>
    <w:rsid w:val="00EF3D20"/>
    <w:rsid w:val="00EF5302"/>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29"/>
    <w:rsid w:val="00F1664B"/>
    <w:rsid w:val="00F168FA"/>
    <w:rsid w:val="00F16A6F"/>
    <w:rsid w:val="00F16F27"/>
    <w:rsid w:val="00F16F51"/>
    <w:rsid w:val="00F1733E"/>
    <w:rsid w:val="00F17C46"/>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57DA"/>
    <w:rsid w:val="00F45A15"/>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8FB"/>
    <w:rsid w:val="00F570BF"/>
    <w:rsid w:val="00F571B3"/>
    <w:rsid w:val="00F57485"/>
    <w:rsid w:val="00F57752"/>
    <w:rsid w:val="00F607C5"/>
    <w:rsid w:val="00F60DEA"/>
    <w:rsid w:val="00F61363"/>
    <w:rsid w:val="00F61E75"/>
    <w:rsid w:val="00F6302A"/>
    <w:rsid w:val="00F63838"/>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EFA"/>
    <w:rsid w:val="00F771F2"/>
    <w:rsid w:val="00F7756D"/>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1A18"/>
    <w:rsid w:val="00FA1C75"/>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7A2"/>
    <w:rsid w:val="00FE1E1C"/>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5298"/>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452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529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CB249-9FB2-480E-BED5-3DA5F6C8FBD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5832C4E-E287-4D7C-A095-E6FBE295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6761A915-AE59-4531-9D1D-8A05EBAB2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2012</Words>
  <Characters>10273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2019-05-03T22:48:00Z</dcterms:created>
  <dcterms:modified xsi:type="dcterms:W3CDTF">2019-05-03T23:37:00Z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